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56" w:lineRule="atLeast"/>
        <w:ind w:left="0" w:right="0"/>
        <w:jc w:val="center"/>
        <w:rPr>
          <w:b w:val="0"/>
          <w:color w:val="525050"/>
          <w:sz w:val="24"/>
          <w:szCs w:val="24"/>
        </w:rPr>
      </w:pPr>
      <w:r>
        <w:rPr>
          <w:b w:val="0"/>
          <w:i w:val="0"/>
          <w:caps w:val="0"/>
          <w:color w:val="525050"/>
          <w:spacing w:val="0"/>
          <w:sz w:val="24"/>
          <w:szCs w:val="24"/>
          <w:bdr w:val="none" w:color="auto" w:sz="0" w:space="0"/>
        </w:rPr>
        <w:t>广东省农村信用社联合社2019-2020年度办公家具协议供货资格项目成交结果公示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E4E4E4" w:sz="4" w:space="6"/>
          <w:right w:val="none" w:color="auto" w:sz="0" w:space="0"/>
        </w:pBdr>
        <w:spacing w:before="240" w:beforeAutospacing="0" w:after="24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浏览次数： 244   发布日期：2019-06-12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广东省机电设备招标有限公司（以下简称“采购代理机构”）受广东省农村信用社联合社（以下简称“采购人”）的委托，就广东省农村信用社联合社2019-2020年度办公家具协议供货资格项目进行竞争性磋商。经过磋商小组的评审和推荐，并经采购人确认，拟由以下单位为成交供应商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一、成交供应商名称、内容和成交金额：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成交供应商：中山市华盛家具制造有限公司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成交金额：人民币8,746.00元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现予以公示，公示期限至2019年6月14日。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二、采购人、采购代理机构的名称、地址和联系方式：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1、采购人联系方式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采购人名称：广东省农村信用社联合社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2、采购代理机构名称：广东省机电设备招标有限公司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采购代理机构地点：广州市环市中路316号金鹰大厦10-11楼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采购项目联系人：袁工、刘工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采购项目联系人电话：(020)83543065、83545535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采购代理机构传真：(020)83544461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96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E-mail:gmetb3@163.com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详情请参考链接：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"http://www.gzebid.cn/web-detail/frontDetail?articleId=b57da63360384c468eb2495b760e3b94"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u w:val="none"/>
        </w:rPr>
        <w:t>http://www.gzebid.cn/web-detail/frontDetail?articleId=b57da63360384c468eb2495b760e3b94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righ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广东省农村信用社联合社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2019年06月11日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2021-07-08T09:27:41Z</dcterms:created>
  <dc:creator>Administrator</dc:creator>
  <cp:lastModifiedBy>林</cp:lastModifiedBy>
  <dcterms:modified xsi:type="dcterms:W3CDTF">2021-07-08T09:27:43Z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