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line="242" w:lineRule="auto" w:before="43"/>
        <w:ind w:left="120" w:right="158" w:firstLine="0"/>
        <w:jc w:val="left"/>
        <w:rPr>
          <w:b/>
          <w:sz w:val="27"/>
        </w:rPr>
      </w:pPr>
      <w:bookmarkStart w:name="广东省信用合作清算中心2019年网络维保服务采购项目（省中心应用交付类设备）招标" w:id="1"/>
      <w:bookmarkEnd w:id="1"/>
      <w:r>
        <w:rPr/>
      </w:r>
      <w:r>
        <w:rPr>
          <w:b/>
          <w:spacing w:val="-7"/>
          <w:sz w:val="27"/>
        </w:rPr>
        <w:t>广东省信用合作清算中心 </w:t>
      </w:r>
      <w:r>
        <w:rPr>
          <w:b/>
          <w:sz w:val="27"/>
        </w:rPr>
        <w:t>2019</w:t>
      </w:r>
      <w:r>
        <w:rPr>
          <w:b/>
          <w:spacing w:val="-9"/>
          <w:sz w:val="27"/>
        </w:rPr>
        <w:t> 年网络维保服务采购项目</w:t>
      </w:r>
      <w:r>
        <w:rPr>
          <w:b/>
          <w:sz w:val="27"/>
        </w:rPr>
        <w:t>（</w:t>
      </w:r>
      <w:r>
        <w:rPr>
          <w:b/>
          <w:spacing w:val="-3"/>
          <w:sz w:val="27"/>
        </w:rPr>
        <w:t>省中心应用</w:t>
      </w:r>
      <w:r>
        <w:rPr>
          <w:b/>
          <w:sz w:val="27"/>
        </w:rPr>
        <w:t>交付类设备）招标公告（编号：ZZ0190149NA4C99）</w:t>
      </w:r>
    </w:p>
    <w:p>
      <w:pPr>
        <w:pStyle w:val="BodyText"/>
        <w:spacing w:before="12"/>
        <w:rPr>
          <w:b/>
          <w:sz w:val="21"/>
        </w:rPr>
      </w:pPr>
    </w:p>
    <w:p>
      <w:pPr>
        <w:tabs>
          <w:tab w:pos="1919" w:val="left" w:leader="none"/>
        </w:tabs>
        <w:spacing w:before="0"/>
        <w:ind w:left="120" w:right="0" w:firstLine="0"/>
        <w:jc w:val="left"/>
        <w:rPr>
          <w:sz w:val="24"/>
        </w:rPr>
      </w:pPr>
      <w:r>
        <w:rPr>
          <w:sz w:val="24"/>
        </w:rPr>
        <w:t>浏览次数：</w:t>
        <w:tab/>
        <w:t>发布日期：2019-04-09</w:t>
      </w:r>
    </w:p>
    <w:p>
      <w:pPr>
        <w:pStyle w:val="BodyText"/>
        <w:spacing w:before="2"/>
        <w:rPr>
          <w:sz w:val="22"/>
        </w:rPr>
      </w:pPr>
    </w:p>
    <w:p>
      <w:pPr>
        <w:pStyle w:val="BodyText"/>
        <w:spacing w:line="242" w:lineRule="auto"/>
        <w:ind w:left="120" w:right="163" w:firstLine="700"/>
      </w:pPr>
      <w:r>
        <w:rPr>
          <w:color w:val="333333"/>
          <w:spacing w:val="-3"/>
        </w:rPr>
        <w:t>广东志正招标有限公司受广东省农村信用合作社联合社的委 </w:t>
      </w:r>
      <w:r>
        <w:rPr>
          <w:color w:val="333333"/>
          <w:spacing w:val="-8"/>
        </w:rPr>
        <w:t>托，对广东省信用合作清算中心 </w:t>
      </w:r>
      <w:r>
        <w:rPr>
          <w:color w:val="333333"/>
        </w:rPr>
        <w:t>2019</w:t>
      </w:r>
      <w:r>
        <w:rPr>
          <w:color w:val="333333"/>
          <w:spacing w:val="-10"/>
        </w:rPr>
        <w:t> 年网络维保服务采购项目</w:t>
      </w:r>
      <w:r>
        <w:rPr>
          <w:color w:val="333333"/>
        </w:rPr>
        <w:t>（省</w:t>
      </w:r>
      <w:r>
        <w:rPr>
          <w:color w:val="333333"/>
          <w:spacing w:val="-3"/>
        </w:rPr>
        <w:t>中心应用交付类设备</w:t>
      </w:r>
      <w:r>
        <w:rPr>
          <w:color w:val="333333"/>
        </w:rPr>
        <w:t>）</w:t>
      </w:r>
      <w:r>
        <w:rPr>
          <w:color w:val="333333"/>
          <w:spacing w:val="-3"/>
        </w:rPr>
        <w:t>进行公开招标采购，欢迎符合资格条件的供</w:t>
      </w:r>
      <w:r>
        <w:rPr>
          <w:color w:val="333333"/>
          <w:spacing w:val="-2"/>
        </w:rPr>
        <w:t>应商投标。</w:t>
      </w:r>
    </w:p>
    <w:p>
      <w:pPr>
        <w:pStyle w:val="BodyText"/>
        <w:spacing w:before="2"/>
        <w:rPr>
          <w:sz w:val="22"/>
        </w:rPr>
      </w:pPr>
    </w:p>
    <w:p>
      <w:pPr>
        <w:pStyle w:val="ListParagraph"/>
        <w:numPr>
          <w:ilvl w:val="0"/>
          <w:numId w:val="1"/>
        </w:numPr>
        <w:tabs>
          <w:tab w:pos="1099" w:val="left" w:leader="none"/>
          <w:tab w:pos="1100" w:val="left" w:leader="none"/>
        </w:tabs>
        <w:spacing w:line="240" w:lineRule="auto" w:before="0" w:after="0"/>
        <w:ind w:left="1099" w:right="0" w:hanging="980"/>
        <w:jc w:val="left"/>
        <w:rPr>
          <w:sz w:val="28"/>
        </w:rPr>
      </w:pPr>
      <w:r>
        <w:rPr>
          <w:spacing w:val="-3"/>
          <w:sz w:val="28"/>
        </w:rPr>
        <w:t>采购项目编号：</w:t>
      </w:r>
      <w:r>
        <w:rPr>
          <w:sz w:val="28"/>
        </w:rPr>
        <w:t>ZZ0190149NA4C99</w:t>
      </w:r>
    </w:p>
    <w:p>
      <w:pPr>
        <w:pStyle w:val="BodyText"/>
        <w:spacing w:before="2"/>
        <w:rPr>
          <w:sz w:val="22"/>
        </w:rPr>
      </w:pPr>
    </w:p>
    <w:p>
      <w:pPr>
        <w:pStyle w:val="ListParagraph"/>
        <w:numPr>
          <w:ilvl w:val="0"/>
          <w:numId w:val="1"/>
        </w:numPr>
        <w:tabs>
          <w:tab w:pos="1099" w:val="left" w:leader="none"/>
          <w:tab w:pos="1100" w:val="left" w:leader="none"/>
        </w:tabs>
        <w:spacing w:line="242" w:lineRule="auto" w:before="0" w:after="0"/>
        <w:ind w:left="595" w:right="302" w:hanging="476"/>
        <w:jc w:val="left"/>
        <w:rPr>
          <w:sz w:val="28"/>
        </w:rPr>
      </w:pPr>
      <w:r>
        <w:rPr/>
        <w:tab/>
      </w:r>
      <w:r>
        <w:rPr>
          <w:spacing w:val="-7"/>
          <w:sz w:val="28"/>
        </w:rPr>
        <w:t>采购项目名称：广东省信用合作清算中心 </w:t>
      </w:r>
      <w:r>
        <w:rPr>
          <w:sz w:val="28"/>
        </w:rPr>
        <w:t>2019</w:t>
      </w:r>
      <w:r>
        <w:rPr>
          <w:spacing w:val="-13"/>
          <w:sz w:val="28"/>
        </w:rPr>
        <w:t> 年网络维保</w:t>
      </w:r>
      <w:r>
        <w:rPr>
          <w:spacing w:val="-5"/>
          <w:sz w:val="28"/>
        </w:rPr>
        <w:t>服务采购项目</w:t>
      </w:r>
      <w:r>
        <w:rPr>
          <w:sz w:val="28"/>
        </w:rPr>
        <w:t>（</w:t>
      </w:r>
      <w:r>
        <w:rPr>
          <w:spacing w:val="-3"/>
          <w:sz w:val="28"/>
        </w:rPr>
        <w:t>省中心应用交付类设备</w:t>
      </w:r>
      <w:r>
        <w:rPr>
          <w:sz w:val="28"/>
        </w:rPr>
        <w:t>）</w:t>
      </w:r>
    </w:p>
    <w:p>
      <w:pPr>
        <w:pStyle w:val="BodyText"/>
        <w:spacing w:before="12"/>
        <w:rPr>
          <w:sz w:val="21"/>
        </w:rPr>
      </w:pPr>
    </w:p>
    <w:p>
      <w:pPr>
        <w:pStyle w:val="ListParagraph"/>
        <w:numPr>
          <w:ilvl w:val="0"/>
          <w:numId w:val="1"/>
        </w:numPr>
        <w:tabs>
          <w:tab w:pos="1099" w:val="left" w:leader="none"/>
          <w:tab w:pos="1100" w:val="left" w:leader="none"/>
        </w:tabs>
        <w:spacing w:line="240" w:lineRule="auto" w:before="0" w:after="0"/>
        <w:ind w:left="1099" w:right="0" w:hanging="980"/>
        <w:jc w:val="left"/>
        <w:rPr>
          <w:sz w:val="28"/>
        </w:rPr>
      </w:pPr>
      <w:r>
        <w:rPr>
          <w:spacing w:val="-3"/>
          <w:sz w:val="28"/>
        </w:rPr>
        <w:t>采购项目预算金额</w:t>
      </w:r>
      <w:r>
        <w:rPr>
          <w:sz w:val="28"/>
        </w:rPr>
        <w:t>（元）</w:t>
      </w:r>
      <w:r>
        <w:rPr>
          <w:spacing w:val="-15"/>
          <w:sz w:val="28"/>
        </w:rPr>
        <w:t>：人民币 </w:t>
      </w:r>
      <w:r>
        <w:rPr>
          <w:sz w:val="28"/>
        </w:rPr>
        <w:t>904,000.00</w:t>
      </w:r>
      <w:r>
        <w:rPr>
          <w:spacing w:val="-24"/>
          <w:sz w:val="28"/>
        </w:rPr>
        <w:t> 元。</w:t>
      </w:r>
    </w:p>
    <w:p>
      <w:pPr>
        <w:pStyle w:val="BodyText"/>
        <w:spacing w:before="3"/>
        <w:rPr>
          <w:sz w:val="22"/>
        </w:rPr>
      </w:pPr>
    </w:p>
    <w:p>
      <w:pPr>
        <w:pStyle w:val="ListParagraph"/>
        <w:numPr>
          <w:ilvl w:val="0"/>
          <w:numId w:val="1"/>
        </w:numPr>
        <w:tabs>
          <w:tab w:pos="1099" w:val="left" w:leader="none"/>
          <w:tab w:pos="1100" w:val="left" w:leader="none"/>
        </w:tabs>
        <w:spacing w:line="240" w:lineRule="auto" w:before="0" w:after="0"/>
        <w:ind w:left="1099" w:right="0" w:hanging="980"/>
        <w:jc w:val="left"/>
        <w:rPr>
          <w:sz w:val="28"/>
        </w:rPr>
      </w:pPr>
      <w:r>
        <w:rPr>
          <w:spacing w:val="-3"/>
          <w:sz w:val="28"/>
        </w:rPr>
        <w:t>采购数量：一项</w:t>
      </w:r>
    </w:p>
    <w:p>
      <w:pPr>
        <w:pStyle w:val="BodyText"/>
        <w:spacing w:before="2"/>
        <w:rPr>
          <w:sz w:val="22"/>
        </w:rPr>
      </w:pPr>
    </w:p>
    <w:p>
      <w:pPr>
        <w:pStyle w:val="ListParagraph"/>
        <w:numPr>
          <w:ilvl w:val="0"/>
          <w:numId w:val="1"/>
        </w:numPr>
        <w:tabs>
          <w:tab w:pos="1099" w:val="left" w:leader="none"/>
          <w:tab w:pos="1100" w:val="left" w:leader="none"/>
        </w:tabs>
        <w:spacing w:line="240" w:lineRule="auto" w:before="0" w:after="0"/>
        <w:ind w:left="1099" w:right="0" w:hanging="980"/>
        <w:jc w:val="left"/>
        <w:rPr>
          <w:sz w:val="28"/>
        </w:rPr>
      </w:pPr>
      <w:r>
        <w:rPr>
          <w:spacing w:val="-3"/>
          <w:sz w:val="28"/>
        </w:rPr>
        <w:t>项目内容及要求：</w:t>
      </w:r>
      <w:r>
        <w:rPr>
          <w:sz w:val="28"/>
        </w:rPr>
        <w:t>（</w:t>
      </w:r>
      <w:r>
        <w:rPr>
          <w:spacing w:val="-3"/>
          <w:sz w:val="28"/>
        </w:rPr>
        <w:t>详见招标文件</w:t>
      </w:r>
      <w:r>
        <w:rPr>
          <w:sz w:val="28"/>
        </w:rPr>
        <w:t>）</w:t>
      </w:r>
    </w:p>
    <w:p>
      <w:pPr>
        <w:pStyle w:val="BodyText"/>
        <w:spacing w:before="3"/>
        <w:rPr>
          <w:sz w:val="22"/>
        </w:rPr>
      </w:pPr>
    </w:p>
    <w:p>
      <w:pPr>
        <w:pStyle w:val="ListParagraph"/>
        <w:numPr>
          <w:ilvl w:val="0"/>
          <w:numId w:val="2"/>
        </w:numPr>
        <w:tabs>
          <w:tab w:pos="540" w:val="left" w:leader="none"/>
        </w:tabs>
        <w:spacing w:line="242" w:lineRule="auto" w:before="0" w:after="0"/>
        <w:ind w:left="595" w:right="304" w:hanging="476"/>
        <w:jc w:val="left"/>
        <w:rPr>
          <w:sz w:val="28"/>
        </w:rPr>
      </w:pPr>
      <w:r>
        <w:rPr>
          <w:spacing w:val="-7"/>
          <w:sz w:val="28"/>
        </w:rPr>
        <w:t>项目内容: 广东省信用合作清算中心 </w:t>
      </w:r>
      <w:r>
        <w:rPr>
          <w:sz w:val="28"/>
        </w:rPr>
        <w:t>2019</w:t>
      </w:r>
      <w:r>
        <w:rPr>
          <w:spacing w:val="-10"/>
          <w:sz w:val="28"/>
        </w:rPr>
        <w:t> 年网络维保服务采购</w:t>
      </w:r>
      <w:r>
        <w:rPr>
          <w:spacing w:val="-7"/>
          <w:sz w:val="28"/>
        </w:rPr>
        <w:t>项目</w:t>
      </w:r>
      <w:r>
        <w:rPr>
          <w:sz w:val="28"/>
        </w:rPr>
        <w:t>（</w:t>
      </w:r>
      <w:r>
        <w:rPr>
          <w:spacing w:val="-3"/>
          <w:sz w:val="28"/>
        </w:rPr>
        <w:t>省中心应用交付类设备）</w:t>
      </w:r>
      <w:r>
        <w:rPr>
          <w:sz w:val="28"/>
        </w:rPr>
        <w:t>。</w:t>
      </w:r>
    </w:p>
    <w:p>
      <w:pPr>
        <w:pStyle w:val="BodyText"/>
        <w:spacing w:before="1"/>
        <w:rPr>
          <w:sz w:val="22"/>
        </w:rPr>
      </w:pPr>
    </w:p>
    <w:p>
      <w:pPr>
        <w:pStyle w:val="ListParagraph"/>
        <w:numPr>
          <w:ilvl w:val="0"/>
          <w:numId w:val="2"/>
        </w:numPr>
        <w:tabs>
          <w:tab w:pos="540" w:val="left" w:leader="none"/>
        </w:tabs>
        <w:spacing w:line="240" w:lineRule="auto" w:before="0" w:after="0"/>
        <w:ind w:left="540" w:right="0" w:hanging="420"/>
        <w:jc w:val="left"/>
        <w:rPr>
          <w:sz w:val="28"/>
        </w:rPr>
      </w:pPr>
      <w:r>
        <w:rPr>
          <w:spacing w:val="-3"/>
          <w:sz w:val="28"/>
        </w:rPr>
        <w:t>交货地点：用户指定的地点。</w:t>
      </w:r>
    </w:p>
    <w:p>
      <w:pPr>
        <w:pStyle w:val="BodyText"/>
        <w:rPr>
          <w:sz w:val="22"/>
        </w:rPr>
      </w:pPr>
    </w:p>
    <w:p>
      <w:pPr>
        <w:pStyle w:val="ListParagraph"/>
        <w:numPr>
          <w:ilvl w:val="0"/>
          <w:numId w:val="2"/>
        </w:numPr>
        <w:tabs>
          <w:tab w:pos="540" w:val="left" w:leader="none"/>
        </w:tabs>
        <w:spacing w:line="240" w:lineRule="auto" w:before="1" w:after="0"/>
        <w:ind w:left="540" w:right="0" w:hanging="420"/>
        <w:jc w:val="left"/>
        <w:rPr>
          <w:sz w:val="28"/>
        </w:rPr>
      </w:pPr>
      <w:r>
        <w:rPr>
          <w:spacing w:val="-3"/>
          <w:sz w:val="28"/>
        </w:rPr>
        <w:t>招标项目的详细内容及技术参数、执行标准详见招标需求书。</w:t>
      </w:r>
    </w:p>
    <w:p>
      <w:pPr>
        <w:pStyle w:val="BodyText"/>
        <w:spacing w:before="2"/>
        <w:rPr>
          <w:sz w:val="22"/>
        </w:rPr>
      </w:pPr>
    </w:p>
    <w:p>
      <w:pPr>
        <w:pStyle w:val="ListParagraph"/>
        <w:numPr>
          <w:ilvl w:val="0"/>
          <w:numId w:val="2"/>
        </w:numPr>
        <w:tabs>
          <w:tab w:pos="540" w:val="left" w:leader="none"/>
        </w:tabs>
        <w:spacing w:line="244" w:lineRule="auto" w:before="0" w:after="0"/>
        <w:ind w:left="595" w:right="163" w:hanging="476"/>
        <w:jc w:val="left"/>
        <w:rPr>
          <w:sz w:val="28"/>
        </w:rPr>
      </w:pPr>
      <w:r>
        <w:rPr>
          <w:spacing w:val="-3"/>
          <w:sz w:val="28"/>
        </w:rPr>
        <w:t>投标人应对项目所有的标的物进行投标，不允许只对其中部分内容进行投标。</w:t>
      </w:r>
    </w:p>
    <w:p>
      <w:pPr>
        <w:pStyle w:val="BodyText"/>
        <w:spacing w:before="7"/>
        <w:rPr>
          <w:sz w:val="21"/>
        </w:rPr>
      </w:pPr>
    </w:p>
    <w:p>
      <w:pPr>
        <w:pStyle w:val="BodyText"/>
        <w:tabs>
          <w:tab w:pos="1099" w:val="left" w:leader="none"/>
        </w:tabs>
        <w:ind w:left="120"/>
      </w:pPr>
      <w:r>
        <w:rPr/>
        <w:t>1.</w:t>
        <w:tab/>
      </w:r>
      <w:r>
        <w:rPr>
          <w:spacing w:val="-3"/>
        </w:rPr>
        <w:t>供应商资格：</w:t>
      </w:r>
    </w:p>
    <w:p>
      <w:pPr>
        <w:pStyle w:val="BodyText"/>
        <w:rPr>
          <w:sz w:val="22"/>
        </w:rPr>
      </w:pPr>
    </w:p>
    <w:p>
      <w:pPr>
        <w:pStyle w:val="ListParagraph"/>
        <w:numPr>
          <w:ilvl w:val="0"/>
          <w:numId w:val="3"/>
        </w:numPr>
        <w:tabs>
          <w:tab w:pos="1099" w:val="left" w:leader="none"/>
          <w:tab w:pos="1100" w:val="left" w:leader="none"/>
        </w:tabs>
        <w:spacing w:line="244" w:lineRule="auto" w:before="0" w:after="0"/>
        <w:ind w:left="595" w:right="163" w:hanging="476"/>
        <w:jc w:val="left"/>
        <w:rPr>
          <w:sz w:val="28"/>
        </w:rPr>
      </w:pPr>
      <w:r>
        <w:rPr/>
        <w:tab/>
      </w:r>
      <w:r>
        <w:rPr>
          <w:spacing w:val="-3"/>
          <w:sz w:val="28"/>
        </w:rPr>
        <w:t>独立于招标人及招标代理机构，已购买招标文件及报名的投</w:t>
      </w:r>
      <w:r>
        <w:rPr>
          <w:spacing w:val="-2"/>
          <w:sz w:val="28"/>
        </w:rPr>
        <w:t>标人。</w:t>
      </w:r>
    </w:p>
    <w:p>
      <w:pPr>
        <w:pStyle w:val="BodyText"/>
        <w:spacing w:before="7"/>
        <w:rPr>
          <w:sz w:val="21"/>
        </w:rPr>
      </w:pPr>
    </w:p>
    <w:p>
      <w:pPr>
        <w:pStyle w:val="ListParagraph"/>
        <w:numPr>
          <w:ilvl w:val="0"/>
          <w:numId w:val="3"/>
        </w:numPr>
        <w:tabs>
          <w:tab w:pos="1099" w:val="left" w:leader="none"/>
          <w:tab w:pos="1100" w:val="left" w:leader="none"/>
        </w:tabs>
        <w:spacing w:line="242" w:lineRule="auto" w:before="1" w:after="0"/>
        <w:ind w:left="595" w:right="163" w:hanging="476"/>
        <w:jc w:val="left"/>
        <w:rPr>
          <w:sz w:val="28"/>
        </w:rPr>
      </w:pPr>
      <w:r>
        <w:rPr/>
        <w:tab/>
      </w:r>
      <w:r>
        <w:rPr>
          <w:spacing w:val="-3"/>
          <w:sz w:val="28"/>
        </w:rPr>
        <w:t>参加本项目采购活动前三年内没有违法、违规或其他不良纪</w:t>
      </w:r>
      <w:r>
        <w:rPr>
          <w:spacing w:val="-19"/>
          <w:sz w:val="28"/>
        </w:rPr>
        <w:t>录；近 </w:t>
      </w:r>
      <w:r>
        <w:rPr>
          <w:sz w:val="28"/>
        </w:rPr>
        <w:t>3</w:t>
      </w:r>
      <w:r>
        <w:rPr>
          <w:spacing w:val="-10"/>
          <w:sz w:val="28"/>
        </w:rPr>
        <w:t> 年内未因执业活动受到司法行政主管部门行政处罚</w:t>
      </w:r>
    </w:p>
    <w:p>
      <w:pPr>
        <w:pStyle w:val="BodyText"/>
        <w:spacing w:line="242" w:lineRule="auto" w:before="2"/>
        <w:ind w:left="595" w:right="388"/>
      </w:pPr>
      <w:r>
        <w:rPr/>
        <w:t>（须提交有关证明材料并加盖公章）；没有被行政主管部门取消投标资格且仍在被处罚期内。</w:t>
      </w:r>
    </w:p>
    <w:p>
      <w:pPr>
        <w:spacing w:after="0" w:line="242" w:lineRule="auto"/>
        <w:sectPr>
          <w:type w:val="continuous"/>
          <w:pgSz w:w="11910" w:h="16840"/>
          <w:pgMar w:top="1380" w:bottom="280" w:left="1680" w:right="1680"/>
        </w:sectPr>
      </w:pPr>
    </w:p>
    <w:p>
      <w:pPr>
        <w:pStyle w:val="ListParagraph"/>
        <w:numPr>
          <w:ilvl w:val="0"/>
          <w:numId w:val="3"/>
        </w:numPr>
        <w:tabs>
          <w:tab w:pos="1099" w:val="left" w:leader="none"/>
          <w:tab w:pos="1100" w:val="left" w:leader="none"/>
        </w:tabs>
        <w:spacing w:line="242" w:lineRule="auto" w:before="43" w:after="0"/>
        <w:ind w:left="595" w:right="163" w:hanging="476"/>
        <w:jc w:val="left"/>
        <w:rPr>
          <w:sz w:val="28"/>
        </w:rPr>
      </w:pPr>
      <w:r>
        <w:rPr/>
        <w:tab/>
      </w:r>
      <w:r>
        <w:rPr>
          <w:spacing w:val="-3"/>
          <w:sz w:val="28"/>
        </w:rPr>
        <w:t>与招标人存在利害关系可能影响招标公正性的法人、其他组织或者个人，不得参加投标。单位负责人为同一人或者存在控股、管理关系的不同单位，不得参加同一标段投标或者未划分标段的同一招标项目投标。违反前两款规定的，相关投标均无效。</w:t>
      </w:r>
    </w:p>
    <w:p>
      <w:pPr>
        <w:pStyle w:val="BodyText"/>
        <w:spacing w:before="1"/>
        <w:rPr>
          <w:sz w:val="22"/>
        </w:rPr>
      </w:pPr>
    </w:p>
    <w:p>
      <w:pPr>
        <w:pStyle w:val="ListParagraph"/>
        <w:numPr>
          <w:ilvl w:val="0"/>
          <w:numId w:val="3"/>
        </w:numPr>
        <w:tabs>
          <w:tab w:pos="1100" w:val="left" w:leader="none"/>
        </w:tabs>
        <w:spacing w:line="244" w:lineRule="auto" w:before="0" w:after="0"/>
        <w:ind w:left="595" w:right="163" w:hanging="476"/>
        <w:jc w:val="both"/>
        <w:rPr>
          <w:sz w:val="28"/>
        </w:rPr>
      </w:pPr>
      <w:r>
        <w:rPr/>
        <w:tab/>
      </w:r>
      <w:r>
        <w:rPr>
          <w:spacing w:val="-3"/>
          <w:sz w:val="28"/>
        </w:rPr>
        <w:t>截止至本项目招标公告发布之日，未被纳入招标人供应商黑</w:t>
      </w:r>
      <w:r>
        <w:rPr>
          <w:spacing w:val="-2"/>
          <w:sz w:val="28"/>
        </w:rPr>
        <w:t>名单之内</w:t>
      </w:r>
      <w:r>
        <w:rPr>
          <w:spacing w:val="-3"/>
          <w:sz w:val="28"/>
        </w:rPr>
        <w:t>（截止本项目投标截止日，已解除黑名单处罚的除</w:t>
      </w:r>
    </w:p>
    <w:p>
      <w:pPr>
        <w:pStyle w:val="BodyText"/>
        <w:spacing w:line="242" w:lineRule="auto"/>
        <w:ind w:left="595" w:right="388"/>
        <w:jc w:val="both"/>
      </w:pPr>
      <w:r>
        <w:rPr/>
        <w:t>外）及与招标人无合同纠纷。若投标人在招标人供应商黑名单有效期之内或与招标人存在合同纠纷，则该投标人及其所授权的代理人的投标无效。</w:t>
      </w:r>
    </w:p>
    <w:p>
      <w:pPr>
        <w:pStyle w:val="BodyText"/>
        <w:spacing w:before="10"/>
        <w:rPr>
          <w:sz w:val="21"/>
        </w:rPr>
      </w:pPr>
    </w:p>
    <w:p>
      <w:pPr>
        <w:pStyle w:val="ListParagraph"/>
        <w:numPr>
          <w:ilvl w:val="0"/>
          <w:numId w:val="3"/>
        </w:numPr>
        <w:tabs>
          <w:tab w:pos="1100" w:val="left" w:leader="none"/>
        </w:tabs>
        <w:spacing w:line="242" w:lineRule="auto" w:before="0" w:after="0"/>
        <w:ind w:left="595" w:right="163" w:hanging="476"/>
        <w:jc w:val="both"/>
        <w:rPr>
          <w:sz w:val="28"/>
        </w:rPr>
      </w:pPr>
      <w:r>
        <w:rPr/>
        <w:tab/>
      </w:r>
      <w:r>
        <w:rPr>
          <w:spacing w:val="-3"/>
          <w:sz w:val="28"/>
        </w:rPr>
        <w:t>投标人必须是标的涉及产品的合作伙伴或代理，提供相关证明复印件加盖公章。</w:t>
      </w:r>
    </w:p>
    <w:p>
      <w:pPr>
        <w:pStyle w:val="BodyText"/>
        <w:spacing w:before="11"/>
        <w:rPr>
          <w:sz w:val="21"/>
        </w:rPr>
      </w:pPr>
    </w:p>
    <w:p>
      <w:pPr>
        <w:pStyle w:val="ListParagraph"/>
        <w:numPr>
          <w:ilvl w:val="0"/>
          <w:numId w:val="3"/>
        </w:numPr>
        <w:tabs>
          <w:tab w:pos="1100" w:val="left" w:leader="none"/>
        </w:tabs>
        <w:spacing w:line="242" w:lineRule="auto" w:before="1" w:after="0"/>
        <w:ind w:left="595" w:right="163" w:hanging="476"/>
        <w:jc w:val="both"/>
        <w:rPr>
          <w:sz w:val="28"/>
        </w:rPr>
      </w:pPr>
      <w:r>
        <w:rPr/>
        <w:tab/>
      </w:r>
      <w:r>
        <w:rPr>
          <w:spacing w:val="-3"/>
          <w:sz w:val="28"/>
        </w:rPr>
        <w:t>须在广州有售后服务点（投标人房屋租赁合同或房屋产权证明资料等复印件加盖公章</w:t>
      </w:r>
      <w:r>
        <w:rPr>
          <w:sz w:val="28"/>
        </w:rPr>
        <w:t>）</w:t>
      </w:r>
    </w:p>
    <w:p>
      <w:pPr>
        <w:pStyle w:val="BodyText"/>
        <w:spacing w:before="11"/>
        <w:rPr>
          <w:sz w:val="21"/>
        </w:rPr>
      </w:pPr>
    </w:p>
    <w:p>
      <w:pPr>
        <w:pStyle w:val="ListParagraph"/>
        <w:numPr>
          <w:ilvl w:val="0"/>
          <w:numId w:val="3"/>
        </w:numPr>
        <w:tabs>
          <w:tab w:pos="1099" w:val="left" w:leader="none"/>
          <w:tab w:pos="1100" w:val="left" w:leader="none"/>
        </w:tabs>
        <w:spacing w:line="242" w:lineRule="auto" w:before="1" w:after="0"/>
        <w:ind w:left="595" w:right="443" w:hanging="476"/>
        <w:jc w:val="left"/>
        <w:rPr>
          <w:sz w:val="28"/>
        </w:rPr>
      </w:pPr>
      <w:r>
        <w:rPr/>
        <w:tab/>
      </w:r>
      <w:r>
        <w:rPr>
          <w:spacing w:val="-3"/>
          <w:sz w:val="28"/>
        </w:rPr>
        <w:t>本项目只接受报名并购买了招标文件的单位提交的投标文件。</w:t>
      </w:r>
    </w:p>
    <w:p>
      <w:pPr>
        <w:pStyle w:val="BodyText"/>
        <w:spacing w:before="1"/>
        <w:rPr>
          <w:sz w:val="22"/>
        </w:rPr>
      </w:pPr>
    </w:p>
    <w:p>
      <w:pPr>
        <w:pStyle w:val="ListParagraph"/>
        <w:numPr>
          <w:ilvl w:val="0"/>
          <w:numId w:val="3"/>
        </w:numPr>
        <w:tabs>
          <w:tab w:pos="1099" w:val="left" w:leader="none"/>
          <w:tab w:pos="1100" w:val="left" w:leader="none"/>
        </w:tabs>
        <w:spacing w:line="240" w:lineRule="auto" w:before="0" w:after="0"/>
        <w:ind w:left="1099" w:right="0" w:hanging="980"/>
        <w:jc w:val="left"/>
        <w:rPr>
          <w:sz w:val="28"/>
        </w:rPr>
      </w:pPr>
      <w:r>
        <w:rPr>
          <w:spacing w:val="-3"/>
          <w:sz w:val="28"/>
        </w:rPr>
        <w:t>本项目不接受联合体投标。</w:t>
      </w:r>
    </w:p>
    <w:p>
      <w:pPr>
        <w:pStyle w:val="BodyText"/>
        <w:spacing w:before="2"/>
        <w:rPr>
          <w:sz w:val="22"/>
        </w:rPr>
      </w:pPr>
    </w:p>
    <w:p>
      <w:pPr>
        <w:pStyle w:val="BodyText"/>
        <w:spacing w:line="242" w:lineRule="auto" w:before="1"/>
        <w:ind w:left="120" w:right="304" w:firstLine="559"/>
      </w:pPr>
      <w:r>
        <w:rPr>
          <w:color w:val="333333"/>
        </w:rPr>
        <w:t>获取招标文件方式：现场购买或邮购，原件核查的项目须到现场办理。投标人代表需携带以下资料购买招标文件：</w:t>
      </w:r>
    </w:p>
    <w:p>
      <w:pPr>
        <w:pStyle w:val="BodyText"/>
        <w:spacing w:before="11"/>
        <w:rPr>
          <w:sz w:val="21"/>
        </w:rPr>
      </w:pPr>
    </w:p>
    <w:p>
      <w:pPr>
        <w:pStyle w:val="BodyText"/>
        <w:spacing w:line="242" w:lineRule="auto"/>
        <w:ind w:left="120" w:right="302" w:firstLine="559"/>
        <w:jc w:val="both"/>
      </w:pPr>
      <w:r>
        <w:rPr>
          <w:color w:val="333333"/>
        </w:rPr>
        <w:t>投标人营业执照（或法人登记证）副本复印件、组织机构代码证复印件，以上资料均需加盖投标人公章。对已领取“三证合一” 的法人证照的单位无需提供组织机构代码证。</w:t>
      </w:r>
    </w:p>
    <w:p>
      <w:pPr>
        <w:pStyle w:val="BodyText"/>
        <w:spacing w:before="12"/>
        <w:rPr>
          <w:sz w:val="21"/>
        </w:rPr>
      </w:pPr>
    </w:p>
    <w:p>
      <w:pPr>
        <w:pStyle w:val="BodyText"/>
        <w:spacing w:line="242" w:lineRule="auto"/>
        <w:ind w:left="120" w:right="304" w:firstLine="559"/>
      </w:pPr>
      <w:r>
        <w:rPr>
          <w:color w:val="333333"/>
        </w:rPr>
        <w:t>须在广州有售后服务点（投标人房屋租赁合同或房屋产权证明资料等复印件加盖公章）。</w:t>
      </w:r>
    </w:p>
    <w:p>
      <w:pPr>
        <w:pStyle w:val="BodyText"/>
        <w:spacing w:before="2"/>
        <w:rPr>
          <w:sz w:val="22"/>
        </w:rPr>
      </w:pPr>
    </w:p>
    <w:p>
      <w:pPr>
        <w:pStyle w:val="BodyText"/>
        <w:spacing w:line="242" w:lineRule="auto"/>
        <w:ind w:left="120" w:right="304" w:firstLine="559"/>
      </w:pPr>
      <w:r>
        <w:rPr>
          <w:color w:val="333333"/>
        </w:rPr>
        <w:t>投标人必须是标的涉及产品的合作伙伴或代理，提供相关证明复印件加盖公章。</w:t>
      </w:r>
    </w:p>
    <w:p>
      <w:pPr>
        <w:pStyle w:val="BodyText"/>
        <w:spacing w:before="11"/>
        <w:rPr>
          <w:sz w:val="21"/>
        </w:rPr>
      </w:pPr>
    </w:p>
    <w:p>
      <w:pPr>
        <w:pStyle w:val="BodyText"/>
        <w:spacing w:line="242" w:lineRule="auto" w:before="1"/>
        <w:ind w:left="120" w:right="302" w:firstLine="559"/>
        <w:jc w:val="both"/>
      </w:pPr>
      <w:r>
        <w:rPr>
          <w:color w:val="333333"/>
        </w:rPr>
        <w:t>报名资料参与正式投标时须放入投标文件中；对报名供应商资格要求的合格性由负责本项目投标人资格审查的人员在审查时进行评判和论断。</w:t>
      </w:r>
    </w:p>
    <w:p>
      <w:pPr>
        <w:spacing w:after="0" w:line="242" w:lineRule="auto"/>
        <w:jc w:val="both"/>
        <w:sectPr>
          <w:pgSz w:w="11910" w:h="16840"/>
          <w:pgMar w:top="1380" w:bottom="280" w:left="1680" w:right="1680"/>
        </w:sectPr>
      </w:pPr>
    </w:p>
    <w:p>
      <w:pPr>
        <w:pStyle w:val="BodyText"/>
        <w:spacing w:before="43"/>
        <w:ind w:left="679"/>
      </w:pPr>
      <w:r>
        <w:rPr>
          <w:color w:val="333333"/>
        </w:rPr>
        <w:t>要求邮寄招标文件的供应商应登录采购代理机构网站</w:t>
      </w:r>
    </w:p>
    <w:p>
      <w:pPr>
        <w:pStyle w:val="BodyText"/>
        <w:spacing w:line="242" w:lineRule="auto" w:before="6"/>
        <w:ind w:left="120" w:right="164"/>
      </w:pPr>
      <w:r>
        <w:rPr>
          <w:color w:val="333333"/>
        </w:rPr>
        <w:t>（</w:t>
      </w:r>
      <w:hyperlink r:id="rId5">
        <w:r>
          <w:rPr>
            <w:color w:val="333333"/>
          </w:rPr>
          <w:t>www.tender.gd.gov.cn</w:t>
        </w:r>
      </w:hyperlink>
      <w:r>
        <w:rPr>
          <w:color w:val="333333"/>
        </w:rPr>
        <w:t>）</w:t>
      </w:r>
      <w:r>
        <w:rPr>
          <w:color w:val="333333"/>
          <w:spacing w:val="-3"/>
        </w:rPr>
        <w:t>，在文件下载专栏下载并填写“采购文件发售登记表”，连同上述报名资料一并加盖供应商公章扫描发至采购代理机构邮箱</w:t>
      </w:r>
      <w:r>
        <w:rPr>
          <w:color w:val="333333"/>
        </w:rPr>
        <w:t>（</w:t>
      </w:r>
      <w:hyperlink r:id="rId6">
        <w:r>
          <w:rPr>
            <w:color w:val="333333"/>
          </w:rPr>
          <w:t>tender@gd.gov.cn</w:t>
        </w:r>
      </w:hyperlink>
      <w:r>
        <w:rPr>
          <w:color w:val="333333"/>
        </w:rPr>
        <w:t>）</w:t>
      </w:r>
      <w:r>
        <w:rPr>
          <w:color w:val="333333"/>
          <w:spacing w:val="-3"/>
        </w:rPr>
        <w:t>。报名资料审核通过后， 必须于本采购项目投标邀请规定的报名时间内向我司缴纳标书款及</w:t>
      </w:r>
      <w:r>
        <w:rPr>
          <w:color w:val="333333"/>
          <w:spacing w:val="-8"/>
        </w:rPr>
        <w:t>国内邮购费用人民币 </w:t>
      </w:r>
      <w:r>
        <w:rPr>
          <w:color w:val="333333"/>
        </w:rPr>
        <w:t>60</w:t>
      </w:r>
      <w:r>
        <w:rPr>
          <w:color w:val="333333"/>
          <w:spacing w:val="-9"/>
        </w:rPr>
        <w:t> 元【招标文件购买汇款账号信息：开户银</w:t>
      </w:r>
      <w:r>
        <w:rPr>
          <w:color w:val="333333"/>
          <w:spacing w:val="-3"/>
        </w:rPr>
        <w:t>行：中国光大银行广州分行；账号：</w:t>
      </w:r>
      <w:r>
        <w:rPr>
          <w:color w:val="333333"/>
          <w:spacing w:val="-1"/>
        </w:rPr>
        <w:t>08386112-01-00304-1748-07， </w:t>
      </w:r>
      <w:r>
        <w:rPr>
          <w:color w:val="333333"/>
          <w:spacing w:val="-3"/>
        </w:rPr>
        <w:t>只接受对公账户汇入】，否则视为未完成报名。在任何情况下采购代理机构对邮寄过程中发生的迟交或遗失都不承担责任。（</w:t>
      </w:r>
      <w:r>
        <w:rPr>
          <w:color w:val="333333"/>
        </w:rPr>
        <w:t>报名咨</w:t>
      </w:r>
      <w:r>
        <w:rPr>
          <w:color w:val="333333"/>
          <w:spacing w:val="-20"/>
        </w:rPr>
        <w:t>询电话 </w:t>
      </w:r>
      <w:r>
        <w:rPr>
          <w:color w:val="333333"/>
        </w:rPr>
        <w:t>020-87554018</w:t>
      </w:r>
      <w:r>
        <w:rPr>
          <w:color w:val="333333"/>
          <w:spacing w:val="-2"/>
        </w:rPr>
        <w:t>，李小姐</w:t>
      </w:r>
      <w:r>
        <w:rPr>
          <w:color w:val="333333"/>
        </w:rPr>
        <w:t>）</w:t>
      </w:r>
    </w:p>
    <w:p>
      <w:pPr>
        <w:pStyle w:val="BodyText"/>
        <w:spacing w:before="4"/>
        <w:rPr>
          <w:sz w:val="22"/>
        </w:rPr>
      </w:pPr>
    </w:p>
    <w:p>
      <w:pPr>
        <w:pStyle w:val="BodyText"/>
        <w:tabs>
          <w:tab w:pos="1099" w:val="left" w:leader="none"/>
        </w:tabs>
        <w:spacing w:line="242" w:lineRule="auto"/>
        <w:ind w:left="595" w:right="164" w:hanging="476"/>
      </w:pPr>
      <w:r>
        <w:rPr/>
        <w:t>1.</w:t>
        <w:tab/>
        <w:tab/>
      </w:r>
      <w:r>
        <w:rPr>
          <w:spacing w:val="-9"/>
        </w:rPr>
        <w:t>符合资格的供应商应当在 </w:t>
      </w:r>
      <w:r>
        <w:rPr/>
        <w:t>2019</w:t>
      </w:r>
      <w:r>
        <w:rPr>
          <w:spacing w:val="-48"/>
        </w:rPr>
        <w:t> 年 </w:t>
      </w:r>
      <w:r>
        <w:rPr/>
        <w:t>4</w:t>
      </w:r>
      <w:r>
        <w:rPr>
          <w:spacing w:val="-48"/>
        </w:rPr>
        <w:t> 月 </w:t>
      </w:r>
      <w:r>
        <w:rPr/>
        <w:t>9</w:t>
      </w:r>
      <w:r>
        <w:rPr>
          <w:spacing w:val="-30"/>
        </w:rPr>
        <w:t> 日起至 </w:t>
      </w:r>
      <w:r>
        <w:rPr/>
        <w:t>2019</w:t>
      </w:r>
      <w:r>
        <w:rPr>
          <w:spacing w:val="-48"/>
        </w:rPr>
        <w:t> 年 </w:t>
      </w:r>
      <w:r>
        <w:rPr/>
        <w:t>4</w:t>
      </w:r>
      <w:r>
        <w:rPr>
          <w:spacing w:val="-35"/>
        </w:rPr>
        <w:t> 月26</w:t>
      </w:r>
      <w:r>
        <w:rPr>
          <w:spacing w:val="-19"/>
        </w:rPr>
        <w:t> 日期间</w:t>
      </w:r>
      <w:r>
        <w:rPr/>
        <w:t>（</w:t>
      </w:r>
      <w:r>
        <w:rPr>
          <w:spacing w:val="-15"/>
        </w:rPr>
        <w:t>工作日上午 </w:t>
      </w:r>
      <w:r>
        <w:rPr/>
        <w:t>9:00-12:00</w:t>
      </w:r>
      <w:r>
        <w:rPr>
          <w:spacing w:val="-30"/>
        </w:rPr>
        <w:t> 和下午 </w:t>
      </w:r>
      <w:r>
        <w:rPr/>
        <w:t>14:00-17:00</w:t>
      </w:r>
      <w:r>
        <w:rPr>
          <w:spacing w:val="-2"/>
        </w:rPr>
        <w:t>，法定</w:t>
      </w:r>
      <w:r>
        <w:rPr>
          <w:spacing w:val="-3"/>
        </w:rPr>
        <w:t>节假日除外</w:t>
      </w:r>
      <w:r>
        <w:rPr>
          <w:spacing w:val="-1"/>
        </w:rPr>
        <w:t>）到</w:t>
      </w:r>
      <w:r>
        <w:rPr>
          <w:spacing w:val="-3"/>
          <w:u w:val="single"/>
        </w:rPr>
        <w:t>广东志正招标有限公司</w:t>
      </w:r>
      <w:r>
        <w:rPr>
          <w:spacing w:val="-1"/>
        </w:rPr>
        <w:t>（</w:t>
      </w:r>
      <w:r>
        <w:rPr>
          <w:spacing w:val="-3"/>
        </w:rPr>
        <w:t>详细地址：</w:t>
      </w:r>
      <w:r>
        <w:rPr>
          <w:spacing w:val="-14"/>
          <w:u w:val="single"/>
        </w:rPr>
        <w:t>广州市天河</w:t>
      </w:r>
      <w:r>
        <w:rPr>
          <w:spacing w:val="-261"/>
          <w:u w:val="single"/>
        </w:rPr>
        <w:t>区</w:t>
      </w:r>
      <w:r>
        <w:rPr>
          <w:spacing w:val="6"/>
          <w:u w:val="single"/>
        </w:rPr>
        <w:t>天阳路 </w:t>
      </w:r>
      <w:r>
        <w:rPr>
          <w:u w:val="single"/>
        </w:rPr>
        <w:t>153</w:t>
      </w:r>
      <w:r>
        <w:rPr>
          <w:spacing w:val="-3"/>
          <w:u w:val="single"/>
        </w:rPr>
        <w:t>、</w:t>
      </w:r>
      <w:r>
        <w:rPr>
          <w:u w:val="single"/>
        </w:rPr>
        <w:t>157</w:t>
      </w:r>
      <w:r>
        <w:rPr>
          <w:spacing w:val="6"/>
          <w:u w:val="single"/>
        </w:rPr>
        <w:t> 号南骏中心 </w:t>
      </w:r>
      <w:r>
        <w:rPr>
          <w:u w:val="single"/>
        </w:rPr>
        <w:t>301-303</w:t>
      </w:r>
      <w:r>
        <w:rPr>
          <w:spacing w:val="12"/>
          <w:u w:val="single"/>
        </w:rPr>
        <w:t> 室</w:t>
      </w:r>
      <w:r>
        <w:rPr/>
        <w:t>）</w:t>
      </w:r>
      <w:r>
        <w:rPr>
          <w:spacing w:val="-3"/>
        </w:rPr>
        <w:t>购买招标文件， </w:t>
      </w:r>
      <w:r>
        <w:rPr>
          <w:spacing w:val="-11"/>
        </w:rPr>
        <w:t>招标文件每套售价 </w:t>
      </w:r>
      <w:r>
        <w:rPr/>
        <w:t>500</w:t>
      </w:r>
      <w:r>
        <w:rPr>
          <w:spacing w:val="-36"/>
        </w:rPr>
        <w:t> 元</w:t>
      </w:r>
      <w:r>
        <w:rPr>
          <w:spacing w:val="-3"/>
        </w:rPr>
        <w:t>（人民币，现场报名的只接受现</w:t>
      </w:r>
    </w:p>
    <w:p>
      <w:pPr>
        <w:pStyle w:val="BodyText"/>
        <w:spacing w:before="3"/>
        <w:ind w:left="595"/>
      </w:pPr>
      <w:r>
        <w:rPr/>
        <w:t>金），售后不退。</w:t>
      </w:r>
    </w:p>
    <w:p>
      <w:pPr>
        <w:pStyle w:val="BodyText"/>
        <w:spacing w:before="4"/>
        <w:rPr>
          <w:sz w:val="22"/>
        </w:rPr>
      </w:pPr>
    </w:p>
    <w:p>
      <w:pPr>
        <w:pStyle w:val="BodyText"/>
        <w:tabs>
          <w:tab w:pos="1099" w:val="left" w:leader="none"/>
        </w:tabs>
        <w:spacing w:before="1"/>
        <w:ind w:left="120"/>
      </w:pPr>
      <w:r>
        <w:rPr/>
        <w:t>2.</w:t>
        <w:tab/>
      </w:r>
      <w:r>
        <w:rPr>
          <w:spacing w:val="-3"/>
        </w:rPr>
        <w:t>投标截止时间：</w:t>
      </w:r>
      <w:r>
        <w:rPr/>
        <w:t>2019</w:t>
      </w:r>
      <w:r>
        <w:rPr>
          <w:spacing w:val="-48"/>
        </w:rPr>
        <w:t> 年 </w:t>
      </w:r>
      <w:r>
        <w:rPr/>
        <w:t>4</w:t>
      </w:r>
      <w:r>
        <w:rPr>
          <w:spacing w:val="-47"/>
        </w:rPr>
        <w:t> 月 </w:t>
      </w:r>
      <w:r>
        <w:rPr/>
        <w:t>30</w:t>
      </w:r>
      <w:r>
        <w:rPr>
          <w:spacing w:val="-29"/>
        </w:rPr>
        <w:t> 日下午 </w:t>
      </w:r>
      <w:r>
        <w:rPr/>
        <w:t>14：30</w:t>
      </w:r>
    </w:p>
    <w:p>
      <w:pPr>
        <w:pStyle w:val="BodyText"/>
        <w:spacing w:before="2"/>
        <w:rPr>
          <w:sz w:val="22"/>
        </w:rPr>
      </w:pPr>
    </w:p>
    <w:p>
      <w:pPr>
        <w:pStyle w:val="BodyText"/>
        <w:spacing w:line="242" w:lineRule="auto"/>
        <w:ind w:left="595" w:right="302" w:hanging="476"/>
      </w:pPr>
      <w:r>
        <w:rPr/>
        <w:t>3</w:t>
      </w:r>
      <w:r>
        <w:rPr>
          <w:spacing w:val="-7"/>
        </w:rPr>
        <w:t>. 提交投标文件地点：广州市天河区天阳路 </w:t>
      </w:r>
      <w:r>
        <w:rPr/>
        <w:t>153、157</w:t>
      </w:r>
      <w:r>
        <w:rPr>
          <w:spacing w:val="-14"/>
        </w:rPr>
        <w:t> 号南骏中心3</w:t>
      </w:r>
      <w:r>
        <w:rPr>
          <w:spacing w:val="-10"/>
        </w:rPr>
        <w:t> 楼广东志正招标有限公司会议室</w:t>
      </w:r>
    </w:p>
    <w:p>
      <w:pPr>
        <w:pStyle w:val="BodyText"/>
        <w:spacing w:before="12"/>
        <w:rPr>
          <w:sz w:val="21"/>
        </w:rPr>
      </w:pPr>
    </w:p>
    <w:p>
      <w:pPr>
        <w:pStyle w:val="BodyText"/>
        <w:ind w:left="120"/>
      </w:pPr>
      <w:r>
        <w:rPr/>
        <w:t>4. 开标时间：2019 年 4 月 30 日下午 14：30</w:t>
      </w:r>
    </w:p>
    <w:p>
      <w:pPr>
        <w:pStyle w:val="BodyText"/>
        <w:spacing w:before="2"/>
        <w:rPr>
          <w:sz w:val="22"/>
        </w:rPr>
      </w:pPr>
    </w:p>
    <w:p>
      <w:pPr>
        <w:pStyle w:val="ListParagraph"/>
        <w:numPr>
          <w:ilvl w:val="0"/>
          <w:numId w:val="4"/>
        </w:numPr>
        <w:tabs>
          <w:tab w:pos="540" w:val="left" w:leader="none"/>
        </w:tabs>
        <w:spacing w:line="242" w:lineRule="auto" w:before="1" w:after="0"/>
        <w:ind w:left="595" w:right="304" w:hanging="476"/>
        <w:jc w:val="left"/>
        <w:rPr>
          <w:sz w:val="28"/>
        </w:rPr>
      </w:pPr>
      <w:r>
        <w:rPr>
          <w:spacing w:val="-8"/>
          <w:sz w:val="28"/>
        </w:rPr>
        <w:t>开标地点：广州市天河区天阳路 </w:t>
      </w:r>
      <w:r>
        <w:rPr>
          <w:sz w:val="28"/>
        </w:rPr>
        <w:t>153、157</w:t>
      </w:r>
      <w:r>
        <w:rPr>
          <w:spacing w:val="-22"/>
          <w:sz w:val="28"/>
        </w:rPr>
        <w:t> 号南骏中心 </w:t>
      </w:r>
      <w:r>
        <w:rPr>
          <w:sz w:val="28"/>
        </w:rPr>
        <w:t>3</w:t>
      </w:r>
      <w:r>
        <w:rPr>
          <w:spacing w:val="-19"/>
          <w:sz w:val="28"/>
        </w:rPr>
        <w:t> 楼广东</w:t>
      </w:r>
      <w:r>
        <w:rPr>
          <w:spacing w:val="-5"/>
          <w:sz w:val="28"/>
        </w:rPr>
        <w:t>志正招标有限公司会议室</w:t>
      </w:r>
    </w:p>
    <w:p>
      <w:pPr>
        <w:pStyle w:val="BodyText"/>
        <w:spacing w:before="11"/>
        <w:rPr>
          <w:sz w:val="21"/>
        </w:rPr>
      </w:pPr>
    </w:p>
    <w:p>
      <w:pPr>
        <w:pStyle w:val="ListParagraph"/>
        <w:numPr>
          <w:ilvl w:val="0"/>
          <w:numId w:val="4"/>
        </w:numPr>
        <w:tabs>
          <w:tab w:pos="540" w:val="left" w:leader="none"/>
        </w:tabs>
        <w:spacing w:line="240" w:lineRule="auto" w:before="0" w:after="0"/>
        <w:ind w:left="540" w:right="0" w:hanging="420"/>
        <w:jc w:val="left"/>
        <w:rPr>
          <w:sz w:val="28"/>
        </w:rPr>
      </w:pPr>
      <w:r>
        <w:rPr>
          <w:spacing w:val="-2"/>
          <w:sz w:val="28"/>
        </w:rPr>
        <w:t>联系事项</w:t>
      </w:r>
    </w:p>
    <w:p>
      <w:pPr>
        <w:pStyle w:val="BodyText"/>
        <w:spacing w:before="3"/>
        <w:rPr>
          <w:sz w:val="22"/>
        </w:rPr>
      </w:pPr>
    </w:p>
    <w:p>
      <w:pPr>
        <w:pStyle w:val="BodyText"/>
        <w:spacing w:line="429" w:lineRule="auto"/>
        <w:ind w:left="120" w:right="3662"/>
      </w:pPr>
      <w:r>
        <w:rPr>
          <w:color w:val="333333"/>
          <w:spacing w:val="-3"/>
        </w:rPr>
        <w:t>采购项目联系人（</w:t>
      </w:r>
      <w:r>
        <w:rPr>
          <w:color w:val="333333"/>
          <w:spacing w:val="-1"/>
        </w:rPr>
        <w:t>代理机构</w:t>
      </w:r>
      <w:r>
        <w:rPr>
          <w:color w:val="333333"/>
        </w:rPr>
        <w:t>）：梁先生</w:t>
      </w:r>
      <w:r>
        <w:rPr>
          <w:color w:val="333333"/>
          <w:spacing w:val="-2"/>
        </w:rPr>
        <w:t>联系电话：</w:t>
      </w:r>
      <w:r>
        <w:rPr>
          <w:color w:val="333333"/>
        </w:rPr>
        <w:t>020-87554038</w:t>
      </w:r>
    </w:p>
    <w:p>
      <w:pPr>
        <w:pStyle w:val="BodyText"/>
        <w:spacing w:line="429" w:lineRule="auto" w:before="2"/>
        <w:ind w:left="120" w:right="3943"/>
      </w:pPr>
      <w:r>
        <w:rPr>
          <w:color w:val="333333"/>
          <w:spacing w:val="-3"/>
        </w:rPr>
        <w:t>采购项目联系人（</w:t>
      </w:r>
      <w:r>
        <w:rPr>
          <w:color w:val="333333"/>
          <w:spacing w:val="-1"/>
        </w:rPr>
        <w:t>招标人</w:t>
      </w:r>
      <w:r>
        <w:rPr>
          <w:color w:val="333333"/>
        </w:rPr>
        <w:t>）：</w:t>
      </w:r>
      <w:r>
        <w:rPr>
          <w:color w:val="333333"/>
          <w:spacing w:val="-2"/>
        </w:rPr>
        <w:t>周小姐联系电话：</w:t>
      </w:r>
      <w:r>
        <w:rPr>
          <w:color w:val="333333"/>
        </w:rPr>
        <w:t>020-38021529</w:t>
      </w:r>
    </w:p>
    <w:p>
      <w:pPr>
        <w:pStyle w:val="BodyText"/>
        <w:rPr>
          <w:sz w:val="21"/>
        </w:rPr>
      </w:pPr>
      <w:r>
        <w:rPr/>
        <w:pict>
          <v:line style="position:absolute;mso-position-horizontal-relative:page;mso-position-vertical-relative:paragraph;z-index:-251658240;mso-wrap-distance-left:0;mso-wrap-distance-right:0" from="111.949997pt,15.75125pt" to="125.999997pt,15.75125pt" stroked="true" strokeweight=".6pt" strokecolor="#333333">
            <v:stroke dashstyle="solid"/>
            <w10:wrap type="topAndBottom"/>
          </v:line>
        </w:pict>
      </w:r>
    </w:p>
    <w:p>
      <w:pPr>
        <w:pStyle w:val="BodyText"/>
        <w:spacing w:before="3"/>
        <w:rPr>
          <w:sz w:val="18"/>
        </w:rPr>
      </w:pPr>
    </w:p>
    <w:p>
      <w:pPr>
        <w:pStyle w:val="Heading1"/>
        <w:spacing w:before="62"/>
        <w:ind w:left="559" w:right="0"/>
        <w:jc w:val="left"/>
      </w:pPr>
      <w:r>
        <w:rPr>
          <w:color w:val="333333"/>
          <w:u w:val="single" w:color="333333"/>
        </w:rPr>
        <w:t>内部纪律监督电话：020-87554258</w:t>
      </w:r>
    </w:p>
    <w:p>
      <w:pPr>
        <w:spacing w:after="0"/>
        <w:jc w:val="left"/>
        <w:sectPr>
          <w:pgSz w:w="11910" w:h="16840"/>
          <w:pgMar w:top="1380" w:bottom="280" w:left="1680" w:right="1680"/>
        </w:sectPr>
      </w:pPr>
    </w:p>
    <w:p>
      <w:pPr>
        <w:spacing w:before="43"/>
        <w:ind w:left="0" w:right="117" w:firstLine="0"/>
        <w:jc w:val="right"/>
        <w:rPr>
          <w:b/>
          <w:sz w:val="28"/>
        </w:rPr>
      </w:pPr>
      <w:r>
        <w:rPr>
          <w:b/>
          <w:color w:val="333333"/>
          <w:spacing w:val="-1"/>
          <w:w w:val="95"/>
          <w:sz w:val="28"/>
        </w:rPr>
        <w:t>广东省信用合作清算中心</w:t>
      </w:r>
    </w:p>
    <w:p>
      <w:pPr>
        <w:pStyle w:val="BodyText"/>
        <w:spacing w:before="2"/>
        <w:rPr>
          <w:b/>
          <w:sz w:val="22"/>
        </w:rPr>
      </w:pPr>
    </w:p>
    <w:p>
      <w:pPr>
        <w:spacing w:before="0"/>
        <w:ind w:left="0" w:right="117" w:firstLine="0"/>
        <w:jc w:val="right"/>
        <w:rPr>
          <w:b/>
          <w:sz w:val="28"/>
        </w:rPr>
      </w:pPr>
      <w:r>
        <w:rPr>
          <w:b/>
          <w:color w:val="333333"/>
          <w:sz w:val="28"/>
        </w:rPr>
        <w:t>2019</w:t>
      </w:r>
      <w:r>
        <w:rPr>
          <w:b/>
          <w:color w:val="333333"/>
          <w:spacing w:val="-49"/>
          <w:sz w:val="28"/>
        </w:rPr>
        <w:t> 年 </w:t>
      </w:r>
      <w:r>
        <w:rPr>
          <w:b/>
          <w:color w:val="333333"/>
          <w:sz w:val="28"/>
        </w:rPr>
        <w:t>4</w:t>
      </w:r>
      <w:r>
        <w:rPr>
          <w:b/>
          <w:color w:val="333333"/>
          <w:spacing w:val="-48"/>
          <w:sz w:val="28"/>
        </w:rPr>
        <w:t> 月 </w:t>
      </w:r>
      <w:r>
        <w:rPr>
          <w:b/>
          <w:color w:val="333333"/>
          <w:sz w:val="28"/>
        </w:rPr>
        <w:t>8</w:t>
      </w:r>
      <w:r>
        <w:rPr>
          <w:b/>
          <w:color w:val="333333"/>
          <w:spacing w:val="-36"/>
          <w:sz w:val="28"/>
        </w:rPr>
        <w:t> 日</w:t>
      </w:r>
    </w:p>
    <w:p>
      <w:pPr>
        <w:pStyle w:val="BodyText"/>
        <w:rPr>
          <w:b/>
        </w:rPr>
      </w:pPr>
    </w:p>
    <w:p>
      <w:pPr>
        <w:pStyle w:val="BodyText"/>
        <w:rPr>
          <w:b/>
        </w:rPr>
      </w:pPr>
    </w:p>
    <w:p>
      <w:pPr>
        <w:pStyle w:val="BodyText"/>
        <w:spacing w:line="242" w:lineRule="auto" w:before="210"/>
        <w:ind w:left="120" w:right="1842"/>
      </w:pPr>
      <w:r>
        <w:rPr/>
        <w:t>详 见 招 标 中 心 官 网 ： </w:t>
      </w:r>
      <w:hyperlink r:id="rId7">
        <w:r>
          <w:rPr>
            <w:color w:val="0000FF"/>
            <w:u w:val="single" w:color="0000FF"/>
          </w:rPr>
          <w:t>http://www.zztender.com/tender/5bf4e003ebfca/p-</w:t>
        </w:r>
      </w:hyperlink>
      <w:r>
        <w:rPr>
          <w:color w:val="0000FF"/>
        </w:rPr>
        <w:t> </w:t>
      </w:r>
      <w:r>
        <w:rPr>
          <w:color w:val="0000FF"/>
          <w:u w:val="single" w:color="0000FF"/>
        </w:rPr>
        <w:t>5cab16beb0934.html</w:t>
      </w:r>
    </w:p>
    <w:sectPr>
      <w:pgSz w:w="11910" w:h="16840"/>
      <w:pgMar w:top="1380" w:bottom="28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3">
    <w:multiLevelType w:val="hybridMultilevel"/>
    <w:lvl w:ilvl="0">
      <w:start w:val="5"/>
      <w:numFmt w:val="decimal"/>
      <w:lvlText w:val="%1."/>
      <w:lvlJc w:val="left"/>
      <w:pPr>
        <w:ind w:left="595" w:hanging="420"/>
        <w:jc w:val="left"/>
      </w:pPr>
      <w:rPr>
        <w:rFonts w:hint="default" w:ascii="宋体" w:hAnsi="宋体" w:eastAsia="宋体" w:cs="宋体"/>
        <w:spacing w:val="0"/>
        <w:w w:val="100"/>
        <w:sz w:val="28"/>
        <w:szCs w:val="28"/>
        <w:lang w:val="zh-CN" w:eastAsia="zh-CN" w:bidi="zh-CN"/>
      </w:rPr>
    </w:lvl>
    <w:lvl w:ilvl="1">
      <w:start w:val="0"/>
      <w:numFmt w:val="bullet"/>
      <w:lvlText w:val="•"/>
      <w:lvlJc w:val="left"/>
      <w:pPr>
        <w:ind w:left="1394" w:hanging="420"/>
      </w:pPr>
      <w:rPr>
        <w:rFonts w:hint="default"/>
        <w:lang w:val="zh-CN" w:eastAsia="zh-CN" w:bidi="zh-CN"/>
      </w:rPr>
    </w:lvl>
    <w:lvl w:ilvl="2">
      <w:start w:val="0"/>
      <w:numFmt w:val="bullet"/>
      <w:lvlText w:val="•"/>
      <w:lvlJc w:val="left"/>
      <w:pPr>
        <w:ind w:left="2189" w:hanging="420"/>
      </w:pPr>
      <w:rPr>
        <w:rFonts w:hint="default"/>
        <w:lang w:val="zh-CN" w:eastAsia="zh-CN" w:bidi="zh-CN"/>
      </w:rPr>
    </w:lvl>
    <w:lvl w:ilvl="3">
      <w:start w:val="0"/>
      <w:numFmt w:val="bullet"/>
      <w:lvlText w:val="•"/>
      <w:lvlJc w:val="left"/>
      <w:pPr>
        <w:ind w:left="2983" w:hanging="420"/>
      </w:pPr>
      <w:rPr>
        <w:rFonts w:hint="default"/>
        <w:lang w:val="zh-CN" w:eastAsia="zh-CN" w:bidi="zh-CN"/>
      </w:rPr>
    </w:lvl>
    <w:lvl w:ilvl="4">
      <w:start w:val="0"/>
      <w:numFmt w:val="bullet"/>
      <w:lvlText w:val="•"/>
      <w:lvlJc w:val="left"/>
      <w:pPr>
        <w:ind w:left="3778" w:hanging="420"/>
      </w:pPr>
      <w:rPr>
        <w:rFonts w:hint="default"/>
        <w:lang w:val="zh-CN" w:eastAsia="zh-CN" w:bidi="zh-CN"/>
      </w:rPr>
    </w:lvl>
    <w:lvl w:ilvl="5">
      <w:start w:val="0"/>
      <w:numFmt w:val="bullet"/>
      <w:lvlText w:val="•"/>
      <w:lvlJc w:val="left"/>
      <w:pPr>
        <w:ind w:left="4573" w:hanging="420"/>
      </w:pPr>
      <w:rPr>
        <w:rFonts w:hint="default"/>
        <w:lang w:val="zh-CN" w:eastAsia="zh-CN" w:bidi="zh-CN"/>
      </w:rPr>
    </w:lvl>
    <w:lvl w:ilvl="6">
      <w:start w:val="0"/>
      <w:numFmt w:val="bullet"/>
      <w:lvlText w:val="•"/>
      <w:lvlJc w:val="left"/>
      <w:pPr>
        <w:ind w:left="5367" w:hanging="420"/>
      </w:pPr>
      <w:rPr>
        <w:rFonts w:hint="default"/>
        <w:lang w:val="zh-CN" w:eastAsia="zh-CN" w:bidi="zh-CN"/>
      </w:rPr>
    </w:lvl>
    <w:lvl w:ilvl="7">
      <w:start w:val="0"/>
      <w:numFmt w:val="bullet"/>
      <w:lvlText w:val="•"/>
      <w:lvlJc w:val="left"/>
      <w:pPr>
        <w:ind w:left="6162" w:hanging="420"/>
      </w:pPr>
      <w:rPr>
        <w:rFonts w:hint="default"/>
        <w:lang w:val="zh-CN" w:eastAsia="zh-CN" w:bidi="zh-CN"/>
      </w:rPr>
    </w:lvl>
    <w:lvl w:ilvl="8">
      <w:start w:val="0"/>
      <w:numFmt w:val="bullet"/>
      <w:lvlText w:val="•"/>
      <w:lvlJc w:val="left"/>
      <w:pPr>
        <w:ind w:left="6956" w:hanging="420"/>
      </w:pPr>
      <w:rPr>
        <w:rFonts w:hint="default"/>
        <w:lang w:val="zh-CN" w:eastAsia="zh-CN" w:bidi="zh-CN"/>
      </w:rPr>
    </w:lvl>
  </w:abstractNum>
  <w:abstractNum w:abstractNumId="2">
    <w:multiLevelType w:val="hybridMultilevel"/>
    <w:lvl w:ilvl="0">
      <w:start w:val="1"/>
      <w:numFmt w:val="decimal"/>
      <w:lvlText w:val="%1."/>
      <w:lvlJc w:val="left"/>
      <w:pPr>
        <w:ind w:left="595" w:hanging="980"/>
        <w:jc w:val="left"/>
      </w:pPr>
      <w:rPr>
        <w:rFonts w:hint="default" w:ascii="宋体" w:hAnsi="宋体" w:eastAsia="宋体" w:cs="宋体"/>
        <w:spacing w:val="0"/>
        <w:w w:val="100"/>
        <w:sz w:val="28"/>
        <w:szCs w:val="28"/>
        <w:lang w:val="zh-CN" w:eastAsia="zh-CN" w:bidi="zh-CN"/>
      </w:rPr>
    </w:lvl>
    <w:lvl w:ilvl="1">
      <w:start w:val="0"/>
      <w:numFmt w:val="bullet"/>
      <w:lvlText w:val="•"/>
      <w:lvlJc w:val="left"/>
      <w:pPr>
        <w:ind w:left="1394" w:hanging="980"/>
      </w:pPr>
      <w:rPr>
        <w:rFonts w:hint="default"/>
        <w:lang w:val="zh-CN" w:eastAsia="zh-CN" w:bidi="zh-CN"/>
      </w:rPr>
    </w:lvl>
    <w:lvl w:ilvl="2">
      <w:start w:val="0"/>
      <w:numFmt w:val="bullet"/>
      <w:lvlText w:val="•"/>
      <w:lvlJc w:val="left"/>
      <w:pPr>
        <w:ind w:left="2189" w:hanging="980"/>
      </w:pPr>
      <w:rPr>
        <w:rFonts w:hint="default"/>
        <w:lang w:val="zh-CN" w:eastAsia="zh-CN" w:bidi="zh-CN"/>
      </w:rPr>
    </w:lvl>
    <w:lvl w:ilvl="3">
      <w:start w:val="0"/>
      <w:numFmt w:val="bullet"/>
      <w:lvlText w:val="•"/>
      <w:lvlJc w:val="left"/>
      <w:pPr>
        <w:ind w:left="2983" w:hanging="980"/>
      </w:pPr>
      <w:rPr>
        <w:rFonts w:hint="default"/>
        <w:lang w:val="zh-CN" w:eastAsia="zh-CN" w:bidi="zh-CN"/>
      </w:rPr>
    </w:lvl>
    <w:lvl w:ilvl="4">
      <w:start w:val="0"/>
      <w:numFmt w:val="bullet"/>
      <w:lvlText w:val="•"/>
      <w:lvlJc w:val="left"/>
      <w:pPr>
        <w:ind w:left="3778" w:hanging="980"/>
      </w:pPr>
      <w:rPr>
        <w:rFonts w:hint="default"/>
        <w:lang w:val="zh-CN" w:eastAsia="zh-CN" w:bidi="zh-CN"/>
      </w:rPr>
    </w:lvl>
    <w:lvl w:ilvl="5">
      <w:start w:val="0"/>
      <w:numFmt w:val="bullet"/>
      <w:lvlText w:val="•"/>
      <w:lvlJc w:val="left"/>
      <w:pPr>
        <w:ind w:left="4573" w:hanging="980"/>
      </w:pPr>
      <w:rPr>
        <w:rFonts w:hint="default"/>
        <w:lang w:val="zh-CN" w:eastAsia="zh-CN" w:bidi="zh-CN"/>
      </w:rPr>
    </w:lvl>
    <w:lvl w:ilvl="6">
      <w:start w:val="0"/>
      <w:numFmt w:val="bullet"/>
      <w:lvlText w:val="•"/>
      <w:lvlJc w:val="left"/>
      <w:pPr>
        <w:ind w:left="5367" w:hanging="980"/>
      </w:pPr>
      <w:rPr>
        <w:rFonts w:hint="default"/>
        <w:lang w:val="zh-CN" w:eastAsia="zh-CN" w:bidi="zh-CN"/>
      </w:rPr>
    </w:lvl>
    <w:lvl w:ilvl="7">
      <w:start w:val="0"/>
      <w:numFmt w:val="bullet"/>
      <w:lvlText w:val="•"/>
      <w:lvlJc w:val="left"/>
      <w:pPr>
        <w:ind w:left="6162" w:hanging="980"/>
      </w:pPr>
      <w:rPr>
        <w:rFonts w:hint="default"/>
        <w:lang w:val="zh-CN" w:eastAsia="zh-CN" w:bidi="zh-CN"/>
      </w:rPr>
    </w:lvl>
    <w:lvl w:ilvl="8">
      <w:start w:val="0"/>
      <w:numFmt w:val="bullet"/>
      <w:lvlText w:val="•"/>
      <w:lvlJc w:val="left"/>
      <w:pPr>
        <w:ind w:left="6956" w:hanging="980"/>
      </w:pPr>
      <w:rPr>
        <w:rFonts w:hint="default"/>
        <w:lang w:val="zh-CN" w:eastAsia="zh-CN" w:bidi="zh-CN"/>
      </w:rPr>
    </w:lvl>
  </w:abstractNum>
  <w:abstractNum w:abstractNumId="1">
    <w:multiLevelType w:val="hybridMultilevel"/>
    <w:lvl w:ilvl="0">
      <w:start w:val="1"/>
      <w:numFmt w:val="decimal"/>
      <w:lvlText w:val="%1."/>
      <w:lvlJc w:val="left"/>
      <w:pPr>
        <w:ind w:left="595" w:hanging="420"/>
        <w:jc w:val="left"/>
      </w:pPr>
      <w:rPr>
        <w:rFonts w:hint="default" w:ascii="宋体" w:hAnsi="宋体" w:eastAsia="宋体" w:cs="宋体"/>
        <w:spacing w:val="0"/>
        <w:w w:val="100"/>
        <w:sz w:val="28"/>
        <w:szCs w:val="28"/>
        <w:lang w:val="zh-CN" w:eastAsia="zh-CN" w:bidi="zh-CN"/>
      </w:rPr>
    </w:lvl>
    <w:lvl w:ilvl="1">
      <w:start w:val="0"/>
      <w:numFmt w:val="bullet"/>
      <w:lvlText w:val="•"/>
      <w:lvlJc w:val="left"/>
      <w:pPr>
        <w:ind w:left="1394" w:hanging="420"/>
      </w:pPr>
      <w:rPr>
        <w:rFonts w:hint="default"/>
        <w:lang w:val="zh-CN" w:eastAsia="zh-CN" w:bidi="zh-CN"/>
      </w:rPr>
    </w:lvl>
    <w:lvl w:ilvl="2">
      <w:start w:val="0"/>
      <w:numFmt w:val="bullet"/>
      <w:lvlText w:val="•"/>
      <w:lvlJc w:val="left"/>
      <w:pPr>
        <w:ind w:left="2189" w:hanging="420"/>
      </w:pPr>
      <w:rPr>
        <w:rFonts w:hint="default"/>
        <w:lang w:val="zh-CN" w:eastAsia="zh-CN" w:bidi="zh-CN"/>
      </w:rPr>
    </w:lvl>
    <w:lvl w:ilvl="3">
      <w:start w:val="0"/>
      <w:numFmt w:val="bullet"/>
      <w:lvlText w:val="•"/>
      <w:lvlJc w:val="left"/>
      <w:pPr>
        <w:ind w:left="2983" w:hanging="420"/>
      </w:pPr>
      <w:rPr>
        <w:rFonts w:hint="default"/>
        <w:lang w:val="zh-CN" w:eastAsia="zh-CN" w:bidi="zh-CN"/>
      </w:rPr>
    </w:lvl>
    <w:lvl w:ilvl="4">
      <w:start w:val="0"/>
      <w:numFmt w:val="bullet"/>
      <w:lvlText w:val="•"/>
      <w:lvlJc w:val="left"/>
      <w:pPr>
        <w:ind w:left="3778" w:hanging="420"/>
      </w:pPr>
      <w:rPr>
        <w:rFonts w:hint="default"/>
        <w:lang w:val="zh-CN" w:eastAsia="zh-CN" w:bidi="zh-CN"/>
      </w:rPr>
    </w:lvl>
    <w:lvl w:ilvl="5">
      <w:start w:val="0"/>
      <w:numFmt w:val="bullet"/>
      <w:lvlText w:val="•"/>
      <w:lvlJc w:val="left"/>
      <w:pPr>
        <w:ind w:left="4573" w:hanging="420"/>
      </w:pPr>
      <w:rPr>
        <w:rFonts w:hint="default"/>
        <w:lang w:val="zh-CN" w:eastAsia="zh-CN" w:bidi="zh-CN"/>
      </w:rPr>
    </w:lvl>
    <w:lvl w:ilvl="6">
      <w:start w:val="0"/>
      <w:numFmt w:val="bullet"/>
      <w:lvlText w:val="•"/>
      <w:lvlJc w:val="left"/>
      <w:pPr>
        <w:ind w:left="5367" w:hanging="420"/>
      </w:pPr>
      <w:rPr>
        <w:rFonts w:hint="default"/>
        <w:lang w:val="zh-CN" w:eastAsia="zh-CN" w:bidi="zh-CN"/>
      </w:rPr>
    </w:lvl>
    <w:lvl w:ilvl="7">
      <w:start w:val="0"/>
      <w:numFmt w:val="bullet"/>
      <w:lvlText w:val="•"/>
      <w:lvlJc w:val="left"/>
      <w:pPr>
        <w:ind w:left="6162" w:hanging="420"/>
      </w:pPr>
      <w:rPr>
        <w:rFonts w:hint="default"/>
        <w:lang w:val="zh-CN" w:eastAsia="zh-CN" w:bidi="zh-CN"/>
      </w:rPr>
    </w:lvl>
    <w:lvl w:ilvl="8">
      <w:start w:val="0"/>
      <w:numFmt w:val="bullet"/>
      <w:lvlText w:val="•"/>
      <w:lvlJc w:val="left"/>
      <w:pPr>
        <w:ind w:left="6956" w:hanging="420"/>
      </w:pPr>
      <w:rPr>
        <w:rFonts w:hint="default"/>
        <w:lang w:val="zh-CN" w:eastAsia="zh-CN" w:bidi="zh-CN"/>
      </w:rPr>
    </w:lvl>
  </w:abstractNum>
  <w:abstractNum w:abstractNumId="0">
    <w:multiLevelType w:val="hybridMultilevel"/>
    <w:lvl w:ilvl="0">
      <w:start w:val="1"/>
      <w:numFmt w:val="decimal"/>
      <w:lvlText w:val="%1."/>
      <w:lvlJc w:val="left"/>
      <w:pPr>
        <w:ind w:left="1099" w:hanging="980"/>
        <w:jc w:val="left"/>
      </w:pPr>
      <w:rPr>
        <w:rFonts w:hint="default" w:ascii="宋体" w:hAnsi="宋体" w:eastAsia="宋体" w:cs="宋体"/>
        <w:spacing w:val="0"/>
        <w:w w:val="100"/>
        <w:sz w:val="28"/>
        <w:szCs w:val="28"/>
        <w:lang w:val="zh-CN" w:eastAsia="zh-CN" w:bidi="zh-CN"/>
      </w:rPr>
    </w:lvl>
    <w:lvl w:ilvl="1">
      <w:start w:val="0"/>
      <w:numFmt w:val="bullet"/>
      <w:lvlText w:val="•"/>
      <w:lvlJc w:val="left"/>
      <w:pPr>
        <w:ind w:left="1844" w:hanging="980"/>
      </w:pPr>
      <w:rPr>
        <w:rFonts w:hint="default"/>
        <w:lang w:val="zh-CN" w:eastAsia="zh-CN" w:bidi="zh-CN"/>
      </w:rPr>
    </w:lvl>
    <w:lvl w:ilvl="2">
      <w:start w:val="0"/>
      <w:numFmt w:val="bullet"/>
      <w:lvlText w:val="•"/>
      <w:lvlJc w:val="left"/>
      <w:pPr>
        <w:ind w:left="2589" w:hanging="980"/>
      </w:pPr>
      <w:rPr>
        <w:rFonts w:hint="default"/>
        <w:lang w:val="zh-CN" w:eastAsia="zh-CN" w:bidi="zh-CN"/>
      </w:rPr>
    </w:lvl>
    <w:lvl w:ilvl="3">
      <w:start w:val="0"/>
      <w:numFmt w:val="bullet"/>
      <w:lvlText w:val="•"/>
      <w:lvlJc w:val="left"/>
      <w:pPr>
        <w:ind w:left="3333" w:hanging="980"/>
      </w:pPr>
      <w:rPr>
        <w:rFonts w:hint="default"/>
        <w:lang w:val="zh-CN" w:eastAsia="zh-CN" w:bidi="zh-CN"/>
      </w:rPr>
    </w:lvl>
    <w:lvl w:ilvl="4">
      <w:start w:val="0"/>
      <w:numFmt w:val="bullet"/>
      <w:lvlText w:val="•"/>
      <w:lvlJc w:val="left"/>
      <w:pPr>
        <w:ind w:left="4078" w:hanging="980"/>
      </w:pPr>
      <w:rPr>
        <w:rFonts w:hint="default"/>
        <w:lang w:val="zh-CN" w:eastAsia="zh-CN" w:bidi="zh-CN"/>
      </w:rPr>
    </w:lvl>
    <w:lvl w:ilvl="5">
      <w:start w:val="0"/>
      <w:numFmt w:val="bullet"/>
      <w:lvlText w:val="•"/>
      <w:lvlJc w:val="left"/>
      <w:pPr>
        <w:ind w:left="4823" w:hanging="980"/>
      </w:pPr>
      <w:rPr>
        <w:rFonts w:hint="default"/>
        <w:lang w:val="zh-CN" w:eastAsia="zh-CN" w:bidi="zh-CN"/>
      </w:rPr>
    </w:lvl>
    <w:lvl w:ilvl="6">
      <w:start w:val="0"/>
      <w:numFmt w:val="bullet"/>
      <w:lvlText w:val="•"/>
      <w:lvlJc w:val="left"/>
      <w:pPr>
        <w:ind w:left="5567" w:hanging="980"/>
      </w:pPr>
      <w:rPr>
        <w:rFonts w:hint="default"/>
        <w:lang w:val="zh-CN" w:eastAsia="zh-CN" w:bidi="zh-CN"/>
      </w:rPr>
    </w:lvl>
    <w:lvl w:ilvl="7">
      <w:start w:val="0"/>
      <w:numFmt w:val="bullet"/>
      <w:lvlText w:val="•"/>
      <w:lvlJc w:val="left"/>
      <w:pPr>
        <w:ind w:left="6312" w:hanging="980"/>
      </w:pPr>
      <w:rPr>
        <w:rFonts w:hint="default"/>
        <w:lang w:val="zh-CN" w:eastAsia="zh-CN" w:bidi="zh-CN"/>
      </w:rPr>
    </w:lvl>
    <w:lvl w:ilvl="8">
      <w:start w:val="0"/>
      <w:numFmt w:val="bullet"/>
      <w:lvlText w:val="•"/>
      <w:lvlJc w:val="left"/>
      <w:pPr>
        <w:ind w:left="7056" w:hanging="980"/>
      </w:pPr>
      <w:rPr>
        <w:rFonts w:hint="default"/>
        <w:lang w:val="zh-CN" w:eastAsia="zh-CN" w:bidi="zh-CN"/>
      </w:rPr>
    </w:lvl>
  </w:abstract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rPr>
      <w:rFonts w:ascii="宋体" w:hAnsi="宋体" w:eastAsia="宋体" w:cs="宋体"/>
      <w:sz w:val="28"/>
      <w:szCs w:val="28"/>
      <w:lang w:val="zh-CN" w:eastAsia="zh-CN" w:bidi="zh-CN"/>
    </w:rPr>
  </w:style>
  <w:style w:styleId="Heading1" w:type="paragraph">
    <w:name w:val="Heading 1"/>
    <w:basedOn w:val="Normal"/>
    <w:uiPriority w:val="1"/>
    <w:qFormat/>
    <w:pPr>
      <w:ind w:right="117"/>
      <w:jc w:val="right"/>
      <w:outlineLvl w:val="1"/>
    </w:pPr>
    <w:rPr>
      <w:rFonts w:ascii="宋体" w:hAnsi="宋体" w:eastAsia="宋体" w:cs="宋体"/>
      <w:b/>
      <w:bCs/>
      <w:sz w:val="28"/>
      <w:szCs w:val="28"/>
      <w:lang w:val="zh-CN" w:eastAsia="zh-CN" w:bidi="zh-CN"/>
    </w:rPr>
  </w:style>
  <w:style w:styleId="ListParagraph" w:type="paragraph">
    <w:name w:val="List Paragraph"/>
    <w:basedOn w:val="Normal"/>
    <w:uiPriority w:val="1"/>
    <w:qFormat/>
    <w:pPr>
      <w:ind w:left="595" w:hanging="476"/>
    </w:pPr>
    <w:rPr>
      <w:rFonts w:ascii="宋体" w:hAnsi="宋体" w:eastAsia="宋体" w:cs="宋体"/>
      <w:lang w:val="zh-CN" w:eastAsia="zh-CN" w:bidi="zh-CN"/>
    </w:rPr>
  </w:style>
  <w:style w:styleId="TableParagraph" w:type="paragraph">
    <w:name w:val="Table Paragraph"/>
    <w:basedOn w:val="Normal"/>
    <w:uiPriority w:val="1"/>
    <w:qFormat/>
    <w:pPr/>
    <w:rPr>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http://www.tender.gd.gov.cn/" TargetMode="External"/><Relationship Id="rId6" Type="http://schemas.openxmlformats.org/officeDocument/2006/relationships/hyperlink" Target="mailto:tender@gd.gov.cn" TargetMode="External"/><Relationship Id="rId7" Type="http://schemas.openxmlformats.org/officeDocument/2006/relationships/hyperlink" Target="http://www.zztender.com/tender/5bf4e003ebfca/p-5cab16beb0934.html" TargetMode="External"/><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2021-07-04T16:59:25Z</dcterms:created>
  <dcterms:modified xsi:type="dcterms:W3CDTF">2021-07-04T16:59:25Z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WPS 文字</vt:lpwstr>
  </property>
  <property fmtid="{D5CDD505-2E9C-101B-9397-08002B2CF9AE}" pid="4" name="LastSaved">
    <vt:filetime>2021-07-04T00:00:00Z</vt:filetime>
  </property>
</Properties>
</file>