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242" w:lineRule="auto" w:before="43"/>
        <w:ind w:left="320" w:right="158" w:firstLine="0"/>
        <w:jc w:val="left"/>
        <w:rPr>
          <w:b/>
          <w:sz w:val="27"/>
        </w:rPr>
      </w:pPr>
      <w:bookmarkStart w:name="广东省农村信用社联合社2019年核心系统等应用系统维保服务采购项目（重招）竞争性" w:id="1"/>
      <w:bookmarkEnd w:id="1"/>
      <w:r>
        <w:rPr/>
      </w:r>
      <w:r>
        <w:rPr>
          <w:b/>
          <w:spacing w:val="-7"/>
          <w:sz w:val="27"/>
        </w:rPr>
        <w:t>广东省农村信用社联合社 </w:t>
      </w:r>
      <w:r>
        <w:rPr>
          <w:b/>
          <w:sz w:val="27"/>
        </w:rPr>
        <w:t>2019</w:t>
      </w:r>
      <w:r>
        <w:rPr>
          <w:b/>
          <w:spacing w:val="-10"/>
          <w:sz w:val="27"/>
        </w:rPr>
        <w:t> 年核心系统等应用系统维保服务采购项</w:t>
      </w:r>
      <w:r>
        <w:rPr>
          <w:b/>
          <w:sz w:val="27"/>
        </w:rPr>
        <w:t>目（重招）竞争性谈判公告</w:t>
      </w:r>
    </w:p>
    <w:p>
      <w:pPr>
        <w:pStyle w:val="BodyText"/>
        <w:spacing w:before="12"/>
        <w:rPr>
          <w:b/>
          <w:sz w:val="21"/>
        </w:rPr>
      </w:pPr>
    </w:p>
    <w:p>
      <w:pPr>
        <w:tabs>
          <w:tab w:pos="2119" w:val="left" w:leader="none"/>
        </w:tabs>
        <w:spacing w:before="0"/>
        <w:ind w:left="320" w:right="0" w:firstLine="0"/>
        <w:jc w:val="left"/>
        <w:rPr>
          <w:sz w:val="24"/>
        </w:rPr>
      </w:pPr>
      <w:r>
        <w:rPr>
          <w:sz w:val="24"/>
        </w:rPr>
        <w:t>浏览次数：</w:t>
        <w:tab/>
        <w:t>发布日期：2019-07-11</w:t>
      </w:r>
    </w:p>
    <w:p>
      <w:pPr>
        <w:pStyle w:val="BodyText"/>
        <w:spacing w:before="2"/>
        <w:rPr>
          <w:sz w:val="22"/>
        </w:rPr>
      </w:pPr>
    </w:p>
    <w:p>
      <w:pPr>
        <w:pStyle w:val="BodyText"/>
        <w:ind w:left="531"/>
      </w:pPr>
      <w:r>
        <w:rPr>
          <w:color w:val="333333"/>
        </w:rPr>
        <w:t>广东省机电设备招标中心有限公司（以下简称“采购代理机</w:t>
      </w:r>
    </w:p>
    <w:p>
      <w:pPr>
        <w:pStyle w:val="BodyText"/>
        <w:spacing w:line="242" w:lineRule="auto" w:before="4"/>
        <w:ind w:left="111" w:right="230"/>
      </w:pPr>
      <w:r>
        <w:rPr>
          <w:color w:val="333333"/>
          <w:spacing w:val="-1"/>
        </w:rPr>
        <w:t>构”）</w:t>
      </w:r>
      <w:r>
        <w:rPr>
          <w:color w:val="333333"/>
          <w:spacing w:val="-3"/>
        </w:rPr>
        <w:t>受广东省农村信用社联合社（以下简称“采购人</w:t>
      </w:r>
      <w:r>
        <w:rPr>
          <w:color w:val="333333"/>
        </w:rPr>
        <w:t>”）</w:t>
      </w:r>
      <w:r>
        <w:rPr>
          <w:color w:val="333333"/>
          <w:spacing w:val="-2"/>
        </w:rPr>
        <w:t>的委托， </w:t>
      </w:r>
      <w:r>
        <w:rPr>
          <w:color w:val="333333"/>
          <w:spacing w:val="-9"/>
        </w:rPr>
        <w:t>就广东省农村信用社联合社 </w:t>
      </w:r>
      <w:r>
        <w:rPr>
          <w:color w:val="333333"/>
        </w:rPr>
        <w:t>2019</w:t>
      </w:r>
      <w:r>
        <w:rPr>
          <w:color w:val="333333"/>
          <w:spacing w:val="-10"/>
        </w:rPr>
        <w:t> 年核心系统等应用系统维保服务采</w:t>
      </w:r>
      <w:r>
        <w:rPr>
          <w:color w:val="333333"/>
          <w:spacing w:val="-5"/>
        </w:rPr>
        <w:t>购项目</w:t>
      </w:r>
      <w:r>
        <w:rPr>
          <w:color w:val="333333"/>
        </w:rPr>
        <w:t>（</w:t>
      </w:r>
      <w:r>
        <w:rPr>
          <w:color w:val="333333"/>
          <w:spacing w:val="-2"/>
        </w:rPr>
        <w:t>重招</w:t>
      </w:r>
      <w:r>
        <w:rPr>
          <w:color w:val="333333"/>
        </w:rPr>
        <w:t>）（</w:t>
      </w:r>
      <w:r>
        <w:rPr>
          <w:color w:val="333333"/>
          <w:spacing w:val="-2"/>
        </w:rPr>
        <w:t>项目编号： </w:t>
      </w:r>
      <w:r>
        <w:rPr>
          <w:color w:val="333333"/>
        </w:rPr>
        <w:t>0692-196C02260345）</w:t>
      </w:r>
      <w:r>
        <w:rPr>
          <w:color w:val="333333"/>
          <w:spacing w:val="-3"/>
        </w:rPr>
        <w:t>的下列货物和相关服务进行竞争性谈判。</w:t>
      </w:r>
    </w:p>
    <w:p>
      <w:pPr>
        <w:pStyle w:val="BodyText"/>
        <w:spacing w:before="1"/>
        <w:rPr>
          <w:sz w:val="22"/>
        </w:rPr>
      </w:pPr>
    </w:p>
    <w:p>
      <w:pPr>
        <w:pStyle w:val="ListParagraph"/>
        <w:numPr>
          <w:ilvl w:val="0"/>
          <w:numId w:val="1"/>
        </w:numPr>
        <w:tabs>
          <w:tab w:pos="395" w:val="left" w:leader="none"/>
        </w:tabs>
        <w:spacing w:line="240" w:lineRule="auto" w:before="0" w:after="0"/>
        <w:ind w:left="394" w:right="0" w:hanging="284"/>
        <w:jc w:val="left"/>
        <w:rPr>
          <w:sz w:val="28"/>
        </w:rPr>
      </w:pPr>
      <w:r>
        <w:rPr>
          <w:color w:val="333333"/>
          <w:spacing w:val="-2"/>
          <w:sz w:val="28"/>
        </w:rPr>
        <w:t>项目概况：</w:t>
      </w:r>
    </w:p>
    <w:p>
      <w:pPr>
        <w:pStyle w:val="BodyText"/>
        <w:spacing w:before="3"/>
        <w:rPr>
          <w:sz w:val="22"/>
        </w:rPr>
      </w:pPr>
    </w:p>
    <w:p>
      <w:pPr>
        <w:pStyle w:val="ListParagraph"/>
        <w:numPr>
          <w:ilvl w:val="1"/>
          <w:numId w:val="1"/>
        </w:numPr>
        <w:tabs>
          <w:tab w:pos="1004" w:val="left" w:leader="none"/>
        </w:tabs>
        <w:spacing w:line="240" w:lineRule="auto" w:before="0" w:after="0"/>
        <w:ind w:left="1003" w:right="0" w:hanging="423"/>
        <w:jc w:val="left"/>
        <w:rPr>
          <w:sz w:val="28"/>
        </w:rPr>
      </w:pPr>
      <w:r>
        <w:rPr>
          <w:color w:val="333333"/>
          <w:spacing w:val="-2"/>
          <w:sz w:val="28"/>
        </w:rPr>
        <w:t>采购内容：</w:t>
      </w:r>
      <w:r>
        <w:rPr>
          <w:color w:val="333333"/>
          <w:sz w:val="28"/>
        </w:rPr>
        <w:t>2019</w:t>
      </w:r>
      <w:r>
        <w:rPr>
          <w:color w:val="333333"/>
          <w:spacing w:val="-10"/>
          <w:sz w:val="28"/>
        </w:rPr>
        <w:t> 年核心系统等应用系统维保服务。</w:t>
      </w:r>
    </w:p>
    <w:p>
      <w:pPr>
        <w:pStyle w:val="BodyText"/>
        <w:spacing w:before="2"/>
        <w:rPr>
          <w:sz w:val="22"/>
        </w:rPr>
      </w:pPr>
    </w:p>
    <w:p>
      <w:pPr>
        <w:pStyle w:val="BodyText"/>
        <w:spacing w:before="1"/>
        <w:ind w:left="1001"/>
      </w:pPr>
      <w:r>
        <w:rPr>
          <w:color w:val="333333"/>
        </w:rPr>
        <w:t>（详见《用户需求书》）</w:t>
      </w:r>
    </w:p>
    <w:p>
      <w:pPr>
        <w:pStyle w:val="BodyText"/>
        <w:spacing w:before="2"/>
        <w:rPr>
          <w:sz w:val="22"/>
        </w:rPr>
      </w:pPr>
    </w:p>
    <w:p>
      <w:pPr>
        <w:pStyle w:val="ListParagraph"/>
        <w:numPr>
          <w:ilvl w:val="1"/>
          <w:numId w:val="1"/>
        </w:numPr>
        <w:tabs>
          <w:tab w:pos="1004" w:val="left" w:leader="none"/>
        </w:tabs>
        <w:spacing w:line="240" w:lineRule="auto" w:before="0" w:after="0"/>
        <w:ind w:left="1003" w:right="0" w:hanging="423"/>
        <w:jc w:val="left"/>
        <w:rPr>
          <w:sz w:val="28"/>
        </w:rPr>
      </w:pPr>
      <w:r>
        <w:rPr>
          <w:color w:val="333333"/>
          <w:spacing w:val="-3"/>
          <w:sz w:val="28"/>
        </w:rPr>
        <w:t>本项目最高限价：人民币</w:t>
      </w:r>
      <w:r>
        <w:rPr>
          <w:color w:val="333333"/>
          <w:spacing w:val="-3"/>
          <w:sz w:val="28"/>
          <w:u w:val="single" w:color="333333"/>
        </w:rPr>
        <w:t>壹佰壹拾玖万壹仟伍佰</w:t>
      </w:r>
      <w:r>
        <w:rPr>
          <w:color w:val="333333"/>
          <w:sz w:val="28"/>
        </w:rPr>
        <w:t>元整</w:t>
      </w:r>
    </w:p>
    <w:p>
      <w:pPr>
        <w:pStyle w:val="BodyText"/>
        <w:spacing w:before="4"/>
        <w:ind w:left="1001"/>
      </w:pPr>
      <w:r>
        <w:rPr>
          <w:color w:val="333333"/>
        </w:rPr>
        <w:t>（￥1,191,500.00）；</w:t>
      </w:r>
    </w:p>
    <w:p>
      <w:pPr>
        <w:pStyle w:val="BodyText"/>
        <w:spacing w:before="2"/>
        <w:rPr>
          <w:sz w:val="22"/>
        </w:rPr>
      </w:pPr>
    </w:p>
    <w:p>
      <w:pPr>
        <w:pStyle w:val="BodyText"/>
        <w:ind w:left="581"/>
      </w:pPr>
      <w:r>
        <w:rPr>
          <w:color w:val="333333"/>
        </w:rPr>
        <w:t>报价人报价不得高于本项目最高限价。</w:t>
      </w:r>
    </w:p>
    <w:p>
      <w:pPr>
        <w:pStyle w:val="BodyText"/>
        <w:spacing w:before="3"/>
        <w:rPr>
          <w:sz w:val="22"/>
        </w:rPr>
      </w:pPr>
    </w:p>
    <w:p>
      <w:pPr>
        <w:pStyle w:val="ListParagraph"/>
        <w:numPr>
          <w:ilvl w:val="1"/>
          <w:numId w:val="1"/>
        </w:numPr>
        <w:tabs>
          <w:tab w:pos="1004" w:val="left" w:leader="none"/>
        </w:tabs>
        <w:spacing w:line="432" w:lineRule="auto" w:before="0" w:after="0"/>
        <w:ind w:left="581" w:right="182" w:firstLine="0"/>
        <w:jc w:val="left"/>
        <w:rPr>
          <w:sz w:val="28"/>
        </w:rPr>
      </w:pPr>
      <w:r>
        <w:rPr>
          <w:color w:val="333333"/>
          <w:spacing w:val="-3"/>
          <w:sz w:val="28"/>
        </w:rPr>
        <w:t>维保期限：以合同的签署日期为起始日期，合同期限为一年。(4)服务地点：广东省内采购人指定地点。</w:t>
      </w:r>
    </w:p>
    <w:p>
      <w:pPr>
        <w:pStyle w:val="BodyText"/>
        <w:spacing w:line="244" w:lineRule="auto"/>
        <w:ind w:left="1001" w:right="182" w:hanging="420"/>
      </w:pPr>
      <w:r>
        <w:rPr>
          <w:color w:val="333333"/>
        </w:rPr>
        <w:t>(5)报价人应对本项目所有的报价内容进行报价，不允许只对其中部分内容进行报价，详细内容及具体要求请参阅谈判文件的</w:t>
      </w:r>
    </w:p>
    <w:p>
      <w:pPr>
        <w:pStyle w:val="BodyText"/>
        <w:spacing w:line="429" w:lineRule="auto"/>
        <w:ind w:left="111" w:right="5500" w:firstLine="890"/>
      </w:pPr>
      <w:r>
        <w:rPr>
          <w:color w:val="333333"/>
        </w:rPr>
        <w:t>《用户需求书》。2.合格的报价人:</w:t>
      </w:r>
    </w:p>
    <w:p>
      <w:pPr>
        <w:pStyle w:val="ListParagraph"/>
        <w:numPr>
          <w:ilvl w:val="0"/>
          <w:numId w:val="2"/>
        </w:numPr>
        <w:tabs>
          <w:tab w:pos="953" w:val="left" w:leader="none"/>
        </w:tabs>
        <w:spacing w:line="242" w:lineRule="auto" w:before="0" w:after="0"/>
        <w:ind w:left="528" w:right="232" w:firstLine="0"/>
        <w:jc w:val="left"/>
        <w:rPr>
          <w:sz w:val="28"/>
        </w:rPr>
      </w:pPr>
      <w:r>
        <w:rPr>
          <w:color w:val="333333"/>
          <w:spacing w:val="-3"/>
          <w:sz w:val="28"/>
        </w:rPr>
        <w:t>具有独立承担民事责任能力的在中华人民共和国境内依法注册的法人或其他组织。</w:t>
      </w:r>
    </w:p>
    <w:p>
      <w:pPr>
        <w:pStyle w:val="BodyText"/>
        <w:spacing w:before="4"/>
        <w:rPr>
          <w:sz w:val="21"/>
        </w:rPr>
      </w:pPr>
    </w:p>
    <w:p>
      <w:pPr>
        <w:pStyle w:val="ListParagraph"/>
        <w:numPr>
          <w:ilvl w:val="0"/>
          <w:numId w:val="2"/>
        </w:numPr>
        <w:tabs>
          <w:tab w:pos="953" w:val="left" w:leader="none"/>
        </w:tabs>
        <w:spacing w:line="244" w:lineRule="auto" w:before="0" w:after="0"/>
        <w:ind w:left="528" w:right="232" w:firstLine="0"/>
        <w:jc w:val="left"/>
        <w:rPr>
          <w:sz w:val="28"/>
        </w:rPr>
      </w:pPr>
      <w:r>
        <w:rPr>
          <w:color w:val="333333"/>
          <w:spacing w:val="-3"/>
          <w:sz w:val="28"/>
        </w:rPr>
        <w:t>独立于采购人和采购代理机构，并购买竞争性谈判文件的供应商。</w:t>
      </w:r>
    </w:p>
    <w:p>
      <w:pPr>
        <w:pStyle w:val="BodyText"/>
        <w:spacing w:before="7"/>
        <w:rPr>
          <w:sz w:val="21"/>
        </w:rPr>
      </w:pPr>
    </w:p>
    <w:p>
      <w:pPr>
        <w:pStyle w:val="ListParagraph"/>
        <w:numPr>
          <w:ilvl w:val="0"/>
          <w:numId w:val="2"/>
        </w:numPr>
        <w:tabs>
          <w:tab w:pos="953" w:val="left" w:leader="none"/>
        </w:tabs>
        <w:spacing w:line="240" w:lineRule="auto" w:before="0" w:after="0"/>
        <w:ind w:left="952" w:right="0" w:hanging="425"/>
        <w:jc w:val="left"/>
        <w:rPr>
          <w:sz w:val="28"/>
        </w:rPr>
      </w:pPr>
      <w:r>
        <w:rPr>
          <w:color w:val="333333"/>
          <w:spacing w:val="-3"/>
          <w:sz w:val="28"/>
        </w:rPr>
        <w:t>报价人至少具备在用户需求书所列维保系统清单中与之同类的</w:t>
      </w:r>
    </w:p>
    <w:p>
      <w:pPr>
        <w:pStyle w:val="BodyText"/>
        <w:spacing w:line="242" w:lineRule="auto" w:before="4"/>
        <w:ind w:left="528" w:right="233"/>
      </w:pPr>
      <w:r>
        <w:rPr>
          <w:color w:val="333333"/>
        </w:rPr>
        <w:t>2 个（或以上，需为不同种类系统）系统的成功实施(成功实施指已结项，需提供项目结项报告或证明项目已顺利结项的相关材料)</w:t>
      </w:r>
    </w:p>
    <w:p>
      <w:pPr>
        <w:spacing w:after="0" w:line="242" w:lineRule="auto"/>
        <w:sectPr>
          <w:type w:val="continuous"/>
          <w:pgSz w:w="11910" w:h="16840"/>
          <w:pgMar w:top="1380" w:bottom="280" w:left="1480" w:right="1680"/>
        </w:sectPr>
      </w:pPr>
    </w:p>
    <w:p>
      <w:pPr>
        <w:pStyle w:val="BodyText"/>
        <w:spacing w:line="242" w:lineRule="auto" w:before="43"/>
        <w:ind w:left="528" w:right="232"/>
        <w:jc w:val="both"/>
      </w:pPr>
      <w:r>
        <w:rPr>
          <w:color w:val="333333"/>
        </w:rPr>
        <w:t>或者维护案例。报价人需同时提供以下证明文件复印件：（1）项目结项报告或证明项目已顺利结项的相关材料；（2）合同关键信息页复印件并加盖供应商公章，合同关键信息至少包括合同首</w:t>
      </w:r>
    </w:p>
    <w:p>
      <w:pPr>
        <w:pStyle w:val="BodyText"/>
        <w:spacing w:before="2"/>
        <w:ind w:left="528"/>
      </w:pPr>
      <w:r>
        <w:rPr>
          <w:color w:val="333333"/>
        </w:rPr>
        <w:t>页、实施主要内容、甲乙双方盖章页及签约时间等。</w:t>
      </w:r>
    </w:p>
    <w:p>
      <w:pPr>
        <w:pStyle w:val="BodyText"/>
        <w:spacing w:before="2"/>
        <w:rPr>
          <w:sz w:val="22"/>
        </w:rPr>
      </w:pPr>
    </w:p>
    <w:p>
      <w:pPr>
        <w:pStyle w:val="BodyText"/>
        <w:spacing w:before="1"/>
        <w:ind w:left="528"/>
      </w:pPr>
      <w:r>
        <w:rPr>
          <w:color w:val="333333"/>
        </w:rPr>
        <w:t>4）2016 年度开始，至少有 1 年（或以上）盈利。报价人需提供</w:t>
      </w:r>
    </w:p>
    <w:p>
      <w:pPr>
        <w:pStyle w:val="BodyText"/>
        <w:spacing w:line="244" w:lineRule="auto" w:before="3"/>
        <w:ind w:left="528" w:right="163"/>
        <w:jc w:val="both"/>
      </w:pPr>
      <w:r>
        <w:rPr>
          <w:color w:val="333333"/>
        </w:rPr>
        <w:t>2016</w:t>
      </w:r>
      <w:r>
        <w:rPr>
          <w:color w:val="333333"/>
          <w:spacing w:val="-29"/>
        </w:rPr>
        <w:t> 年度至 </w:t>
      </w:r>
      <w:r>
        <w:rPr>
          <w:color w:val="333333"/>
        </w:rPr>
        <w:t>2018</w:t>
      </w:r>
      <w:r>
        <w:rPr>
          <w:color w:val="333333"/>
          <w:spacing w:val="-10"/>
        </w:rPr>
        <w:t> 年度的由会计师事务所出具的审计报告及年度财</w:t>
      </w:r>
      <w:r>
        <w:rPr>
          <w:color w:val="333333"/>
          <w:spacing w:val="-5"/>
        </w:rPr>
        <w:t>务报表</w:t>
      </w:r>
      <w:r>
        <w:rPr>
          <w:color w:val="333333"/>
        </w:rPr>
        <w:t>（</w:t>
      </w:r>
      <w:r>
        <w:rPr>
          <w:color w:val="333333"/>
          <w:spacing w:val="-3"/>
        </w:rPr>
        <w:t>包括资产负债表、损益表</w:t>
      </w:r>
      <w:r>
        <w:rPr>
          <w:color w:val="333333"/>
        </w:rPr>
        <w:t>）</w:t>
      </w:r>
      <w:r>
        <w:rPr>
          <w:color w:val="333333"/>
          <w:spacing w:val="-2"/>
        </w:rPr>
        <w:t>复印件。</w:t>
      </w:r>
    </w:p>
    <w:p>
      <w:pPr>
        <w:pStyle w:val="BodyText"/>
        <w:spacing w:before="7"/>
        <w:rPr>
          <w:sz w:val="21"/>
        </w:rPr>
      </w:pPr>
    </w:p>
    <w:p>
      <w:pPr>
        <w:pStyle w:val="ListParagraph"/>
        <w:numPr>
          <w:ilvl w:val="0"/>
          <w:numId w:val="3"/>
        </w:numPr>
        <w:tabs>
          <w:tab w:pos="953" w:val="left" w:leader="none"/>
        </w:tabs>
        <w:spacing w:line="240" w:lineRule="auto" w:before="0" w:after="0"/>
        <w:ind w:left="952" w:right="0" w:hanging="425"/>
        <w:jc w:val="left"/>
        <w:rPr>
          <w:sz w:val="28"/>
        </w:rPr>
      </w:pPr>
      <w:r>
        <w:rPr>
          <w:color w:val="333333"/>
          <w:spacing w:val="6"/>
          <w:sz w:val="28"/>
        </w:rPr>
        <w:t>报价人通过有效的</w:t>
      </w:r>
      <w:r>
        <w:rPr>
          <w:color w:val="333333"/>
          <w:sz w:val="28"/>
        </w:rPr>
        <w:t>ISO20000</w:t>
      </w:r>
      <w:r>
        <w:rPr>
          <w:color w:val="333333"/>
          <w:spacing w:val="-2"/>
          <w:sz w:val="28"/>
        </w:rPr>
        <w:t> 认证或</w:t>
      </w:r>
      <w:r>
        <w:rPr>
          <w:color w:val="333333"/>
          <w:sz w:val="28"/>
        </w:rPr>
        <w:t>CMMI3</w:t>
      </w:r>
      <w:r>
        <w:rPr>
          <w:color w:val="333333"/>
          <w:spacing w:val="-19"/>
          <w:sz w:val="28"/>
        </w:rPr>
        <w:t> 认证。</w:t>
      </w:r>
    </w:p>
    <w:p>
      <w:pPr>
        <w:pStyle w:val="BodyText"/>
        <w:spacing w:before="3"/>
        <w:rPr>
          <w:sz w:val="22"/>
        </w:rPr>
      </w:pPr>
    </w:p>
    <w:p>
      <w:pPr>
        <w:pStyle w:val="ListParagraph"/>
        <w:numPr>
          <w:ilvl w:val="0"/>
          <w:numId w:val="3"/>
        </w:numPr>
        <w:tabs>
          <w:tab w:pos="953" w:val="left" w:leader="none"/>
        </w:tabs>
        <w:spacing w:line="242" w:lineRule="auto" w:before="0" w:after="0"/>
        <w:ind w:left="528" w:right="232" w:firstLine="0"/>
        <w:jc w:val="left"/>
        <w:rPr>
          <w:sz w:val="28"/>
        </w:rPr>
      </w:pPr>
      <w:r>
        <w:rPr>
          <w:color w:val="333333"/>
          <w:spacing w:val="-3"/>
          <w:sz w:val="28"/>
        </w:rPr>
        <w:t>与采购人存在利害关系可能影响招标公正性的法人、其他组织或者个人，不得参加投标；单位负责人为同一人或者存在控股、管理关系的不同单位，不得参加同一标段投标或者未划分标段的同一招标项目投标。违反前两款规定的，相关投标均无效。</w:t>
      </w:r>
    </w:p>
    <w:p>
      <w:pPr>
        <w:pStyle w:val="BodyText"/>
        <w:spacing w:before="1"/>
        <w:rPr>
          <w:sz w:val="22"/>
        </w:rPr>
      </w:pPr>
    </w:p>
    <w:p>
      <w:pPr>
        <w:pStyle w:val="ListParagraph"/>
        <w:numPr>
          <w:ilvl w:val="0"/>
          <w:numId w:val="3"/>
        </w:numPr>
        <w:tabs>
          <w:tab w:pos="953" w:val="left" w:leader="none"/>
        </w:tabs>
        <w:spacing w:line="242" w:lineRule="auto" w:before="1" w:after="0"/>
        <w:ind w:left="528" w:right="232" w:firstLine="0"/>
        <w:jc w:val="left"/>
        <w:rPr>
          <w:sz w:val="28"/>
        </w:rPr>
      </w:pPr>
      <w:r>
        <w:rPr>
          <w:color w:val="333333"/>
          <w:spacing w:val="-3"/>
          <w:sz w:val="28"/>
        </w:rPr>
        <w:t>截止至本项目采购公告发布之日，未被纳入采购人供应商黑名</w:t>
      </w:r>
      <w:r>
        <w:rPr>
          <w:color w:val="333333"/>
          <w:spacing w:val="-2"/>
          <w:sz w:val="28"/>
        </w:rPr>
        <w:t>单之内</w:t>
      </w:r>
      <w:r>
        <w:rPr>
          <w:color w:val="333333"/>
          <w:sz w:val="28"/>
        </w:rPr>
        <w:t>（</w:t>
      </w:r>
      <w:r>
        <w:rPr>
          <w:color w:val="333333"/>
          <w:spacing w:val="-3"/>
          <w:sz w:val="28"/>
        </w:rPr>
        <w:t>截止本项目投标截止日，已解除黑名单处罚的除外</w:t>
      </w:r>
      <w:r>
        <w:rPr>
          <w:color w:val="333333"/>
          <w:sz w:val="28"/>
        </w:rPr>
        <w:t>）及</w:t>
      </w:r>
      <w:r>
        <w:rPr>
          <w:color w:val="333333"/>
          <w:spacing w:val="-3"/>
          <w:sz w:val="28"/>
        </w:rPr>
        <w:t>与采购人无合同纠纷。若投标货物制造商在采购人供应商黑名单有效期之内或与采购人存在合同纠纷，则该货物制造商及其所授权的代理商的投标无效。</w:t>
      </w:r>
    </w:p>
    <w:p>
      <w:pPr>
        <w:pStyle w:val="BodyText"/>
        <w:spacing w:before="1"/>
        <w:rPr>
          <w:sz w:val="22"/>
        </w:rPr>
      </w:pPr>
    </w:p>
    <w:p>
      <w:pPr>
        <w:pStyle w:val="BodyText"/>
        <w:spacing w:line="242" w:lineRule="auto"/>
        <w:ind w:left="483" w:right="139"/>
      </w:pPr>
      <w:r>
        <w:rPr>
          <w:color w:val="333333"/>
        </w:rPr>
        <w:t>8)参加本项目活动前三年内没有违法、违规或其他不良纪录，没有被行政主管部门取消投标资格且仍在被处罚期内。</w:t>
      </w:r>
    </w:p>
    <w:p>
      <w:pPr>
        <w:pStyle w:val="BodyText"/>
        <w:spacing w:before="12"/>
        <w:rPr>
          <w:sz w:val="21"/>
        </w:rPr>
      </w:pPr>
    </w:p>
    <w:p>
      <w:pPr>
        <w:pStyle w:val="BodyText"/>
        <w:ind w:left="617"/>
      </w:pPr>
      <w:r>
        <w:rPr>
          <w:color w:val="333333"/>
        </w:rPr>
        <w:t>9）本项目不接受联合体报价。</w:t>
      </w:r>
    </w:p>
    <w:p>
      <w:pPr>
        <w:pStyle w:val="BodyText"/>
        <w:spacing w:before="2"/>
        <w:rPr>
          <w:sz w:val="22"/>
        </w:rPr>
      </w:pPr>
    </w:p>
    <w:p>
      <w:pPr>
        <w:pStyle w:val="ListParagraph"/>
        <w:numPr>
          <w:ilvl w:val="0"/>
          <w:numId w:val="4"/>
        </w:numPr>
        <w:tabs>
          <w:tab w:pos="395" w:val="left" w:leader="none"/>
        </w:tabs>
        <w:spacing w:line="240" w:lineRule="auto" w:before="1" w:after="0"/>
        <w:ind w:left="394" w:right="0" w:hanging="284"/>
        <w:jc w:val="left"/>
        <w:rPr>
          <w:sz w:val="28"/>
        </w:rPr>
      </w:pPr>
      <w:r>
        <w:rPr>
          <w:color w:val="333333"/>
          <w:spacing w:val="-3"/>
          <w:sz w:val="28"/>
        </w:rPr>
        <w:t>兹定于下列时间和地点开始谈判：</w:t>
      </w:r>
    </w:p>
    <w:p>
      <w:pPr>
        <w:pStyle w:val="BodyText"/>
        <w:spacing w:before="2"/>
        <w:rPr>
          <w:sz w:val="22"/>
        </w:rPr>
      </w:pPr>
    </w:p>
    <w:p>
      <w:pPr>
        <w:pStyle w:val="BodyText"/>
        <w:spacing w:line="429" w:lineRule="auto"/>
        <w:ind w:left="627" w:right="1113" w:hanging="149"/>
      </w:pPr>
      <w:r>
        <w:rPr>
          <w:color w:val="333333"/>
          <w:spacing w:val="-3"/>
        </w:rPr>
        <w:t>谈判开始时间：</w:t>
      </w:r>
      <w:r>
        <w:rPr>
          <w:color w:val="333333"/>
        </w:rPr>
        <w:t>2019</w:t>
      </w:r>
      <w:r>
        <w:rPr>
          <w:color w:val="333333"/>
          <w:spacing w:val="-43"/>
        </w:rPr>
        <w:t> 年 </w:t>
      </w:r>
      <w:r>
        <w:rPr>
          <w:color w:val="333333"/>
        </w:rPr>
        <w:t>7</w:t>
      </w:r>
      <w:r>
        <w:rPr>
          <w:color w:val="333333"/>
          <w:spacing w:val="-44"/>
        </w:rPr>
        <w:t> 月 </w:t>
      </w:r>
      <w:r>
        <w:rPr>
          <w:color w:val="333333"/>
        </w:rPr>
        <w:t>18</w:t>
      </w:r>
      <w:r>
        <w:rPr>
          <w:color w:val="333333"/>
          <w:spacing w:val="-44"/>
        </w:rPr>
        <w:t> 日 </w:t>
      </w:r>
      <w:r>
        <w:rPr>
          <w:color w:val="333333"/>
          <w:u w:val="single" w:color="333333"/>
        </w:rPr>
        <w:t>14</w:t>
      </w:r>
      <w:r>
        <w:rPr>
          <w:color w:val="333333"/>
        </w:rPr>
        <w:t>:30（</w:t>
      </w:r>
      <w:r>
        <w:rPr>
          <w:color w:val="333333"/>
          <w:spacing w:val="-3"/>
        </w:rPr>
        <w:t>北京时间</w:t>
      </w:r>
      <w:r>
        <w:rPr>
          <w:color w:val="333333"/>
        </w:rPr>
        <w:t>）； </w:t>
      </w:r>
      <w:r>
        <w:rPr>
          <w:color w:val="333333"/>
          <w:spacing w:val="-9"/>
        </w:rPr>
        <w:t>谈判地点：广州市东风中路 </w:t>
      </w:r>
      <w:r>
        <w:rPr>
          <w:color w:val="333333"/>
        </w:rPr>
        <w:t>515</w:t>
      </w:r>
      <w:r>
        <w:rPr>
          <w:color w:val="333333"/>
          <w:spacing w:val="-18"/>
        </w:rPr>
        <w:t> 号东照大厦三楼 </w:t>
      </w:r>
      <w:r>
        <w:rPr>
          <w:color w:val="333333"/>
        </w:rPr>
        <w:t>313</w:t>
      </w:r>
      <w:r>
        <w:rPr>
          <w:color w:val="333333"/>
          <w:spacing w:val="-23"/>
        </w:rPr>
        <w:t> 室。</w:t>
      </w:r>
    </w:p>
    <w:p>
      <w:pPr>
        <w:pStyle w:val="BodyText"/>
        <w:spacing w:line="429" w:lineRule="auto" w:before="2"/>
        <w:ind w:left="6456" w:right="117" w:hanging="912"/>
      </w:pPr>
      <w:r>
        <w:rPr>
          <w:color w:val="333333"/>
          <w:spacing w:val="-3"/>
        </w:rPr>
        <w:t>广东省农村信用社联合社2019</w:t>
      </w:r>
      <w:r>
        <w:rPr>
          <w:color w:val="333333"/>
          <w:spacing w:val="-48"/>
        </w:rPr>
        <w:t> 年 </w:t>
      </w:r>
      <w:r>
        <w:rPr>
          <w:color w:val="333333"/>
          <w:u w:val="single" w:color="333333"/>
        </w:rPr>
        <w:t>7</w:t>
      </w:r>
      <w:r>
        <w:rPr>
          <w:color w:val="333333"/>
          <w:spacing w:val="-48"/>
        </w:rPr>
        <w:t> 月 </w:t>
      </w:r>
      <w:r>
        <w:rPr>
          <w:color w:val="333333"/>
          <w:u w:val="single" w:color="333333"/>
        </w:rPr>
        <w:t>11</w:t>
      </w:r>
      <w:r>
        <w:rPr>
          <w:color w:val="333333"/>
          <w:spacing w:val="-43"/>
        </w:rPr>
        <w:t> 日</w:t>
      </w:r>
    </w:p>
    <w:p>
      <w:pPr>
        <w:pStyle w:val="BodyText"/>
        <w:spacing w:line="242" w:lineRule="auto" w:before="2"/>
        <w:ind w:left="320" w:right="2110"/>
      </w:pPr>
      <w:r>
        <w:rPr/>
        <w:t>详 细 情 况 请 见 链 接 ：</w:t>
      </w:r>
      <w:hyperlink r:id="rId5">
        <w:r>
          <w:rPr/>
          <w:t> https://www.gdebidding.com/zbxxgg/62786.jhtml</w:t>
        </w:r>
      </w:hyperlink>
    </w:p>
    <w:p>
      <w:pPr>
        <w:spacing w:after="0" w:line="242" w:lineRule="auto"/>
        <w:sectPr>
          <w:pgSz w:w="11910" w:h="16840"/>
          <w:pgMar w:top="1380" w:bottom="280" w:left="1480" w:right="1680"/>
        </w:sectPr>
      </w:pPr>
    </w:p>
    <w:p>
      <w:pPr>
        <w:spacing w:line="242" w:lineRule="auto" w:before="43"/>
        <w:ind w:left="320" w:right="158" w:firstLine="0"/>
        <w:jc w:val="left"/>
        <w:rPr>
          <w:b/>
          <w:sz w:val="27"/>
        </w:rPr>
      </w:pPr>
      <w:bookmarkStart w:name="广东省农村信用社联合社2019年核心系统等应用系统维保服务采购项目竞争性谈判公告" w:id="2"/>
      <w:bookmarkEnd w:id="2"/>
      <w:r>
        <w:rPr/>
      </w:r>
      <w:r>
        <w:rPr>
          <w:b/>
          <w:spacing w:val="-7"/>
          <w:sz w:val="27"/>
        </w:rPr>
        <w:t>广东省农村信用社联合社 </w:t>
      </w:r>
      <w:r>
        <w:rPr>
          <w:b/>
          <w:sz w:val="27"/>
        </w:rPr>
        <w:t>2019</w:t>
      </w:r>
      <w:r>
        <w:rPr>
          <w:b/>
          <w:spacing w:val="-10"/>
          <w:sz w:val="27"/>
        </w:rPr>
        <w:t> 年核心系统等应用系统维保服务采购项</w:t>
      </w:r>
      <w:r>
        <w:rPr>
          <w:b/>
          <w:sz w:val="27"/>
        </w:rPr>
        <w:t>目竞争性谈判公告</w:t>
      </w:r>
    </w:p>
    <w:p>
      <w:pPr>
        <w:pStyle w:val="BodyText"/>
        <w:spacing w:before="12"/>
        <w:rPr>
          <w:b/>
          <w:sz w:val="21"/>
        </w:rPr>
      </w:pPr>
    </w:p>
    <w:p>
      <w:pPr>
        <w:tabs>
          <w:tab w:pos="2119" w:val="left" w:leader="none"/>
        </w:tabs>
        <w:spacing w:before="0"/>
        <w:ind w:left="320" w:right="0" w:firstLine="0"/>
        <w:jc w:val="left"/>
        <w:rPr>
          <w:sz w:val="24"/>
        </w:rPr>
      </w:pPr>
      <w:r>
        <w:rPr>
          <w:sz w:val="24"/>
        </w:rPr>
        <w:t>浏览次数：</w:t>
        <w:tab/>
        <w:t>发布日期：2019-06-25</w:t>
      </w:r>
    </w:p>
    <w:p>
      <w:pPr>
        <w:pStyle w:val="BodyText"/>
        <w:spacing w:before="2"/>
        <w:rPr>
          <w:sz w:val="22"/>
        </w:rPr>
      </w:pPr>
    </w:p>
    <w:p>
      <w:pPr>
        <w:pStyle w:val="BodyText"/>
        <w:spacing w:line="242" w:lineRule="auto"/>
        <w:ind w:left="320" w:right="163" w:firstLine="559"/>
      </w:pPr>
      <w:r>
        <w:rPr>
          <w:color w:val="333333"/>
          <w:spacing w:val="-3"/>
        </w:rPr>
        <w:t>广东省机电设备招标中心有限公司</w:t>
      </w:r>
      <w:r>
        <w:rPr>
          <w:color w:val="333333"/>
        </w:rPr>
        <w:t>（</w:t>
      </w:r>
      <w:r>
        <w:rPr>
          <w:color w:val="333333"/>
          <w:spacing w:val="-3"/>
        </w:rPr>
        <w:t>以下简称“采购代理机  构”）受广东省农村信用社联合社（</w:t>
      </w:r>
      <w:r>
        <w:rPr>
          <w:color w:val="333333"/>
          <w:spacing w:val="-2"/>
        </w:rPr>
        <w:t>以下简称“采购人</w:t>
      </w:r>
      <w:r>
        <w:rPr>
          <w:color w:val="333333"/>
        </w:rPr>
        <w:t>”）</w:t>
      </w:r>
      <w:r>
        <w:rPr>
          <w:color w:val="333333"/>
          <w:spacing w:val="-2"/>
        </w:rPr>
        <w:t>的委  </w:t>
      </w:r>
      <w:r>
        <w:rPr>
          <w:color w:val="333333"/>
          <w:spacing w:val="-8"/>
        </w:rPr>
        <w:t>托，就广东省农村信用社联合社 </w:t>
      </w:r>
      <w:r>
        <w:rPr>
          <w:color w:val="333333"/>
        </w:rPr>
        <w:t>2019</w:t>
      </w:r>
      <w:r>
        <w:rPr>
          <w:color w:val="333333"/>
          <w:spacing w:val="-10"/>
        </w:rPr>
        <w:t> 年核心系统等应用系统维保服</w:t>
      </w:r>
      <w:r>
        <w:rPr>
          <w:color w:val="333333"/>
          <w:spacing w:val="-4"/>
        </w:rPr>
        <w:t>务采购项目</w:t>
      </w:r>
      <w:r>
        <w:rPr>
          <w:color w:val="333333"/>
        </w:rPr>
        <w:t>（</w:t>
      </w:r>
      <w:r>
        <w:rPr>
          <w:color w:val="333333"/>
          <w:spacing w:val="-3"/>
        </w:rPr>
        <w:t>项目编号： </w:t>
      </w:r>
      <w:r>
        <w:rPr>
          <w:color w:val="333333"/>
        </w:rPr>
        <w:t>0692-196C02260287）</w:t>
      </w:r>
      <w:r>
        <w:rPr>
          <w:color w:val="333333"/>
          <w:spacing w:val="-3"/>
        </w:rPr>
        <w:t>的下列货物和相关服务进行竞争性谈判。</w:t>
      </w:r>
    </w:p>
    <w:p>
      <w:pPr>
        <w:pStyle w:val="BodyText"/>
        <w:spacing w:before="2"/>
        <w:rPr>
          <w:sz w:val="22"/>
        </w:rPr>
      </w:pPr>
    </w:p>
    <w:p>
      <w:pPr>
        <w:pStyle w:val="ListParagraph"/>
        <w:numPr>
          <w:ilvl w:val="1"/>
          <w:numId w:val="4"/>
        </w:numPr>
        <w:tabs>
          <w:tab w:pos="1163" w:val="left" w:leader="none"/>
        </w:tabs>
        <w:spacing w:line="240" w:lineRule="auto" w:before="0" w:after="0"/>
        <w:ind w:left="1162" w:right="0" w:hanging="284"/>
        <w:jc w:val="left"/>
        <w:rPr>
          <w:sz w:val="28"/>
        </w:rPr>
      </w:pPr>
      <w:r>
        <w:rPr>
          <w:color w:val="333333"/>
          <w:spacing w:val="-2"/>
          <w:sz w:val="28"/>
        </w:rPr>
        <w:t>项目概况：</w:t>
      </w:r>
    </w:p>
    <w:p>
      <w:pPr>
        <w:pStyle w:val="BodyText"/>
        <w:spacing w:before="2"/>
        <w:rPr>
          <w:sz w:val="22"/>
        </w:rPr>
      </w:pPr>
    </w:p>
    <w:p>
      <w:pPr>
        <w:pStyle w:val="ListParagraph"/>
        <w:numPr>
          <w:ilvl w:val="0"/>
          <w:numId w:val="5"/>
        </w:numPr>
        <w:tabs>
          <w:tab w:pos="1302" w:val="left" w:leader="none"/>
        </w:tabs>
        <w:spacing w:line="240" w:lineRule="auto" w:before="0" w:after="0"/>
        <w:ind w:left="1301" w:right="0" w:hanging="423"/>
        <w:jc w:val="left"/>
        <w:rPr>
          <w:sz w:val="28"/>
        </w:rPr>
      </w:pPr>
      <w:r>
        <w:rPr>
          <w:color w:val="333333"/>
          <w:spacing w:val="-2"/>
          <w:sz w:val="28"/>
        </w:rPr>
        <w:t>采购内容：</w:t>
      </w:r>
      <w:r>
        <w:rPr>
          <w:color w:val="333333"/>
          <w:sz w:val="28"/>
        </w:rPr>
        <w:t>2019</w:t>
      </w:r>
      <w:r>
        <w:rPr>
          <w:color w:val="333333"/>
          <w:spacing w:val="-10"/>
          <w:sz w:val="28"/>
        </w:rPr>
        <w:t> 年核心系统等应用系统维保服务。 </w:t>
      </w:r>
      <w:r>
        <w:rPr>
          <w:color w:val="333333"/>
          <w:sz w:val="28"/>
        </w:rPr>
        <w:t>（</w:t>
      </w:r>
      <w:r>
        <w:rPr>
          <w:color w:val="333333"/>
          <w:spacing w:val="-2"/>
          <w:sz w:val="28"/>
        </w:rPr>
        <w:t>详见</w:t>
      </w:r>
    </w:p>
    <w:p>
      <w:pPr>
        <w:pStyle w:val="BodyText"/>
        <w:spacing w:before="7"/>
        <w:ind w:left="320"/>
      </w:pPr>
      <w:r>
        <w:rPr>
          <w:color w:val="333333"/>
          <w:spacing w:val="-3"/>
        </w:rPr>
        <w:t>《用户需求书》</w:t>
      </w:r>
      <w:r>
        <w:rPr>
          <w:color w:val="333333"/>
        </w:rPr>
        <w:t>）</w:t>
      </w:r>
    </w:p>
    <w:p>
      <w:pPr>
        <w:pStyle w:val="BodyText"/>
        <w:rPr>
          <w:sz w:val="22"/>
        </w:rPr>
      </w:pPr>
    </w:p>
    <w:p>
      <w:pPr>
        <w:pStyle w:val="ListParagraph"/>
        <w:numPr>
          <w:ilvl w:val="0"/>
          <w:numId w:val="5"/>
        </w:numPr>
        <w:tabs>
          <w:tab w:pos="1302" w:val="left" w:leader="none"/>
        </w:tabs>
        <w:spacing w:line="240" w:lineRule="auto" w:before="0" w:after="0"/>
        <w:ind w:left="1301" w:right="0" w:hanging="423"/>
        <w:jc w:val="left"/>
        <w:rPr>
          <w:sz w:val="28"/>
        </w:rPr>
      </w:pPr>
      <w:r>
        <w:rPr>
          <w:color w:val="333333"/>
          <w:spacing w:val="-3"/>
          <w:sz w:val="28"/>
        </w:rPr>
        <w:t>本项目最高限价：人民币</w:t>
      </w:r>
      <w:r>
        <w:rPr>
          <w:color w:val="333333"/>
          <w:spacing w:val="-3"/>
          <w:sz w:val="28"/>
          <w:u w:val="single" w:color="333333"/>
        </w:rPr>
        <w:t>壹佰壹拾玖万壹仟伍佰</w:t>
      </w:r>
      <w:r>
        <w:rPr>
          <w:color w:val="333333"/>
          <w:sz w:val="28"/>
        </w:rPr>
        <w:t>元整</w:t>
      </w:r>
    </w:p>
    <w:p>
      <w:pPr>
        <w:pStyle w:val="BodyText"/>
        <w:spacing w:before="6"/>
        <w:ind w:left="320"/>
      </w:pPr>
      <w:r>
        <w:rPr>
          <w:color w:val="333333"/>
        </w:rPr>
        <w:t>（￥1,191,500.00）；报价人报价不得高于本项目最高限价。</w:t>
      </w:r>
    </w:p>
    <w:p>
      <w:pPr>
        <w:pStyle w:val="BodyText"/>
        <w:spacing w:before="2"/>
        <w:rPr>
          <w:sz w:val="22"/>
        </w:rPr>
      </w:pPr>
    </w:p>
    <w:p>
      <w:pPr>
        <w:pStyle w:val="ListParagraph"/>
        <w:numPr>
          <w:ilvl w:val="0"/>
          <w:numId w:val="5"/>
        </w:numPr>
        <w:tabs>
          <w:tab w:pos="1302" w:val="left" w:leader="none"/>
        </w:tabs>
        <w:spacing w:line="242" w:lineRule="auto" w:before="0" w:after="0"/>
        <w:ind w:left="320" w:right="443" w:firstLine="559"/>
        <w:jc w:val="left"/>
        <w:rPr>
          <w:sz w:val="28"/>
        </w:rPr>
      </w:pPr>
      <w:r>
        <w:rPr>
          <w:color w:val="333333"/>
          <w:spacing w:val="-3"/>
          <w:sz w:val="28"/>
        </w:rPr>
        <w:t>维保期限：以合同的签署日期为起始日期，合同期限为一年。</w:t>
      </w:r>
    </w:p>
    <w:p>
      <w:pPr>
        <w:pStyle w:val="BodyText"/>
        <w:spacing w:before="12"/>
        <w:rPr>
          <w:sz w:val="21"/>
        </w:rPr>
      </w:pPr>
    </w:p>
    <w:p>
      <w:pPr>
        <w:pStyle w:val="ListParagraph"/>
        <w:numPr>
          <w:ilvl w:val="0"/>
          <w:numId w:val="5"/>
        </w:numPr>
        <w:tabs>
          <w:tab w:pos="1302" w:val="left" w:leader="none"/>
        </w:tabs>
        <w:spacing w:line="240" w:lineRule="auto" w:before="0" w:after="0"/>
        <w:ind w:left="1301" w:right="0" w:hanging="423"/>
        <w:jc w:val="left"/>
        <w:rPr>
          <w:sz w:val="28"/>
        </w:rPr>
      </w:pPr>
      <w:r>
        <w:rPr>
          <w:color w:val="333333"/>
          <w:spacing w:val="-3"/>
          <w:sz w:val="28"/>
        </w:rPr>
        <w:t>服务地点：广东省内采购人指定地点。</w:t>
      </w:r>
    </w:p>
    <w:p>
      <w:pPr>
        <w:pStyle w:val="BodyText"/>
        <w:spacing w:before="3"/>
        <w:rPr>
          <w:sz w:val="22"/>
        </w:rPr>
      </w:pPr>
    </w:p>
    <w:p>
      <w:pPr>
        <w:pStyle w:val="ListParagraph"/>
        <w:numPr>
          <w:ilvl w:val="0"/>
          <w:numId w:val="5"/>
        </w:numPr>
        <w:tabs>
          <w:tab w:pos="1302" w:val="left" w:leader="none"/>
        </w:tabs>
        <w:spacing w:line="242" w:lineRule="auto" w:before="0" w:after="0"/>
        <w:ind w:left="320" w:right="163" w:firstLine="559"/>
        <w:jc w:val="left"/>
        <w:rPr>
          <w:sz w:val="28"/>
        </w:rPr>
      </w:pPr>
      <w:r>
        <w:rPr>
          <w:color w:val="333333"/>
          <w:spacing w:val="-3"/>
          <w:sz w:val="28"/>
        </w:rPr>
        <w:t>报价人应对本项目所有的报价内容进行报价，不允许只对其中部分内容进行报价，详细内容及具体要求请参阅谈判文件的《用户需求书》。</w:t>
      </w:r>
    </w:p>
    <w:p>
      <w:pPr>
        <w:pStyle w:val="BodyText"/>
        <w:spacing w:before="1"/>
        <w:rPr>
          <w:sz w:val="22"/>
        </w:rPr>
      </w:pPr>
    </w:p>
    <w:p>
      <w:pPr>
        <w:pStyle w:val="ListParagraph"/>
        <w:numPr>
          <w:ilvl w:val="1"/>
          <w:numId w:val="4"/>
        </w:numPr>
        <w:tabs>
          <w:tab w:pos="1163" w:val="left" w:leader="none"/>
        </w:tabs>
        <w:spacing w:line="240" w:lineRule="auto" w:before="0" w:after="0"/>
        <w:ind w:left="1162" w:right="0" w:hanging="284"/>
        <w:jc w:val="left"/>
        <w:rPr>
          <w:sz w:val="28"/>
        </w:rPr>
      </w:pPr>
      <w:r>
        <w:rPr>
          <w:color w:val="333333"/>
          <w:spacing w:val="-3"/>
          <w:sz w:val="28"/>
        </w:rPr>
        <w:t>合格的报价人:</w:t>
      </w:r>
    </w:p>
    <w:p>
      <w:pPr>
        <w:pStyle w:val="BodyText"/>
        <w:rPr>
          <w:sz w:val="22"/>
        </w:rPr>
      </w:pPr>
    </w:p>
    <w:p>
      <w:pPr>
        <w:pStyle w:val="ListParagraph"/>
        <w:numPr>
          <w:ilvl w:val="0"/>
          <w:numId w:val="6"/>
        </w:numPr>
        <w:tabs>
          <w:tab w:pos="1279" w:val="left" w:leader="none"/>
        </w:tabs>
        <w:spacing w:line="244" w:lineRule="auto" w:before="0" w:after="0"/>
        <w:ind w:left="320" w:right="187" w:firstLine="535"/>
        <w:jc w:val="left"/>
        <w:rPr>
          <w:sz w:val="28"/>
        </w:rPr>
      </w:pPr>
      <w:r>
        <w:rPr>
          <w:color w:val="333333"/>
          <w:spacing w:val="-3"/>
          <w:sz w:val="28"/>
        </w:rPr>
        <w:t>具有独立承担民事责任能力的在中华人民共和国境内依法注册的法人或其他组织。</w:t>
      </w:r>
    </w:p>
    <w:p>
      <w:pPr>
        <w:pStyle w:val="BodyText"/>
        <w:spacing w:before="7"/>
        <w:rPr>
          <w:sz w:val="21"/>
        </w:rPr>
      </w:pPr>
    </w:p>
    <w:p>
      <w:pPr>
        <w:pStyle w:val="ListParagraph"/>
        <w:numPr>
          <w:ilvl w:val="0"/>
          <w:numId w:val="6"/>
        </w:numPr>
        <w:tabs>
          <w:tab w:pos="1279" w:val="left" w:leader="none"/>
        </w:tabs>
        <w:spacing w:line="242" w:lineRule="auto" w:before="1" w:after="0"/>
        <w:ind w:left="320" w:right="187" w:firstLine="535"/>
        <w:jc w:val="left"/>
        <w:rPr>
          <w:sz w:val="28"/>
        </w:rPr>
      </w:pPr>
      <w:r>
        <w:rPr>
          <w:color w:val="333333"/>
          <w:spacing w:val="-3"/>
          <w:sz w:val="28"/>
        </w:rPr>
        <w:t>独立于采购人和采购代理机构，并购买竞争性谈判文件的供</w:t>
      </w:r>
      <w:r>
        <w:rPr>
          <w:color w:val="333333"/>
          <w:spacing w:val="-2"/>
          <w:sz w:val="28"/>
        </w:rPr>
        <w:t>应商。</w:t>
      </w:r>
    </w:p>
    <w:p>
      <w:pPr>
        <w:pStyle w:val="BodyText"/>
        <w:spacing w:before="11"/>
        <w:rPr>
          <w:sz w:val="21"/>
        </w:rPr>
      </w:pPr>
    </w:p>
    <w:p>
      <w:pPr>
        <w:pStyle w:val="ListParagraph"/>
        <w:numPr>
          <w:ilvl w:val="0"/>
          <w:numId w:val="6"/>
        </w:numPr>
        <w:tabs>
          <w:tab w:pos="1279" w:val="left" w:leader="none"/>
        </w:tabs>
        <w:spacing w:line="242" w:lineRule="auto" w:before="0" w:after="0"/>
        <w:ind w:left="320" w:right="164" w:firstLine="535"/>
        <w:jc w:val="both"/>
        <w:rPr>
          <w:sz w:val="28"/>
        </w:rPr>
      </w:pPr>
      <w:r>
        <w:rPr>
          <w:color w:val="333333"/>
          <w:spacing w:val="-3"/>
          <w:sz w:val="28"/>
        </w:rPr>
        <w:t>报价人至少具备在用户需求书所列维保系统清单中与之同类</w:t>
      </w:r>
      <w:r>
        <w:rPr>
          <w:color w:val="333333"/>
          <w:spacing w:val="-36"/>
          <w:sz w:val="28"/>
        </w:rPr>
        <w:t>的 </w:t>
      </w:r>
      <w:r>
        <w:rPr>
          <w:color w:val="333333"/>
          <w:sz w:val="28"/>
        </w:rPr>
        <w:t>2</w:t>
      </w:r>
      <w:r>
        <w:rPr>
          <w:color w:val="333333"/>
          <w:spacing w:val="-34"/>
          <w:sz w:val="28"/>
        </w:rPr>
        <w:t> 个</w:t>
      </w:r>
      <w:r>
        <w:rPr>
          <w:color w:val="333333"/>
          <w:spacing w:val="-3"/>
          <w:sz w:val="28"/>
        </w:rPr>
        <w:t>（或以上，需为不同种类系统</w:t>
      </w:r>
      <w:r>
        <w:rPr>
          <w:color w:val="333333"/>
          <w:sz w:val="28"/>
        </w:rPr>
        <w:t>）</w:t>
      </w:r>
      <w:r>
        <w:rPr>
          <w:color w:val="333333"/>
          <w:spacing w:val="-3"/>
          <w:sz w:val="28"/>
        </w:rPr>
        <w:t>系统的成功实施(成功实施指已结项，需提供项目结项报告或证明项目已顺利结项的相关材料)或者维护案例。报价人需同时提供以下证明文件复印件：</w:t>
      </w:r>
      <w:r>
        <w:rPr>
          <w:color w:val="333333"/>
          <w:sz w:val="28"/>
        </w:rPr>
        <w:t>（1）</w:t>
      </w:r>
      <w:r>
        <w:rPr>
          <w:color w:val="333333"/>
          <w:spacing w:val="-2"/>
          <w:sz w:val="28"/>
        </w:rPr>
        <w:t>项目结</w:t>
      </w:r>
      <w:r>
        <w:rPr>
          <w:color w:val="333333"/>
          <w:spacing w:val="-3"/>
          <w:sz w:val="28"/>
        </w:rPr>
        <w:t>项报告或证明项目已顺利结项的相关材料；</w:t>
      </w:r>
      <w:r>
        <w:rPr>
          <w:color w:val="333333"/>
          <w:sz w:val="28"/>
        </w:rPr>
        <w:t>（2）</w:t>
      </w:r>
      <w:r>
        <w:rPr>
          <w:color w:val="333333"/>
          <w:spacing w:val="-3"/>
          <w:sz w:val="28"/>
        </w:rPr>
        <w:t>合同关键信息页复</w:t>
      </w:r>
    </w:p>
    <w:p>
      <w:pPr>
        <w:spacing w:after="0" w:line="242" w:lineRule="auto"/>
        <w:jc w:val="both"/>
        <w:rPr>
          <w:sz w:val="28"/>
        </w:rPr>
        <w:sectPr>
          <w:pgSz w:w="11910" w:h="16840"/>
          <w:pgMar w:top="1380" w:bottom="280" w:left="1480" w:right="1680"/>
        </w:sectPr>
      </w:pPr>
    </w:p>
    <w:p>
      <w:pPr>
        <w:pStyle w:val="BodyText"/>
        <w:spacing w:line="244" w:lineRule="auto" w:before="43"/>
        <w:ind w:left="320" w:right="302"/>
      </w:pPr>
      <w:r>
        <w:rPr>
          <w:color w:val="333333"/>
        </w:rPr>
        <w:t>印件并加盖供应商公章，合同关键信息至少包括合同首页、实施主要内容、甲乙双方盖章页及签约时间等。</w:t>
      </w:r>
    </w:p>
    <w:p>
      <w:pPr>
        <w:pStyle w:val="BodyText"/>
        <w:spacing w:before="6"/>
        <w:rPr>
          <w:sz w:val="21"/>
        </w:rPr>
      </w:pPr>
    </w:p>
    <w:p>
      <w:pPr>
        <w:pStyle w:val="BodyText"/>
        <w:spacing w:before="1"/>
        <w:ind w:left="855"/>
      </w:pPr>
      <w:r>
        <w:rPr>
          <w:color w:val="333333"/>
        </w:rPr>
        <w:t>4）2016</w:t>
      </w:r>
      <w:r>
        <w:rPr>
          <w:color w:val="333333"/>
          <w:spacing w:val="-17"/>
        </w:rPr>
        <w:t> 年度开始，至少有 </w:t>
      </w:r>
      <w:r>
        <w:rPr>
          <w:color w:val="333333"/>
        </w:rPr>
        <w:t>1</w:t>
      </w:r>
      <w:r>
        <w:rPr>
          <w:color w:val="333333"/>
          <w:spacing w:val="-35"/>
        </w:rPr>
        <w:t> 年</w:t>
      </w:r>
      <w:r>
        <w:rPr>
          <w:color w:val="333333"/>
          <w:spacing w:val="-3"/>
        </w:rPr>
        <w:t>（</w:t>
      </w:r>
      <w:r>
        <w:rPr>
          <w:color w:val="333333"/>
          <w:spacing w:val="-1"/>
        </w:rPr>
        <w:t>或以上</w:t>
      </w:r>
      <w:r>
        <w:rPr>
          <w:color w:val="333333"/>
        </w:rPr>
        <w:t>）</w:t>
      </w:r>
      <w:r>
        <w:rPr>
          <w:color w:val="333333"/>
          <w:spacing w:val="-3"/>
        </w:rPr>
        <w:t>盈利。报价人需提供</w:t>
      </w:r>
    </w:p>
    <w:p>
      <w:pPr>
        <w:pStyle w:val="BodyText"/>
        <w:spacing w:line="242" w:lineRule="auto" w:before="3"/>
        <w:ind w:left="320" w:right="374"/>
      </w:pPr>
      <w:r>
        <w:rPr>
          <w:color w:val="333333"/>
        </w:rPr>
        <w:t>2016</w:t>
      </w:r>
      <w:r>
        <w:rPr>
          <w:color w:val="333333"/>
          <w:spacing w:val="-29"/>
        </w:rPr>
        <w:t> 年度至 </w:t>
      </w:r>
      <w:r>
        <w:rPr>
          <w:color w:val="333333"/>
        </w:rPr>
        <w:t>2018</w:t>
      </w:r>
      <w:r>
        <w:rPr>
          <w:color w:val="333333"/>
          <w:spacing w:val="-10"/>
        </w:rPr>
        <w:t> 年度的由会计师事务所出具的审计报告及年度财</w:t>
      </w:r>
      <w:r>
        <w:rPr>
          <w:color w:val="333333"/>
          <w:spacing w:val="-5"/>
        </w:rPr>
        <w:t>务报表</w:t>
      </w:r>
      <w:r>
        <w:rPr>
          <w:color w:val="333333"/>
        </w:rPr>
        <w:t>（</w:t>
      </w:r>
      <w:r>
        <w:rPr>
          <w:color w:val="333333"/>
          <w:spacing w:val="-3"/>
        </w:rPr>
        <w:t>包括资产负债表、损益表</w:t>
      </w:r>
      <w:r>
        <w:rPr>
          <w:color w:val="333333"/>
        </w:rPr>
        <w:t>）</w:t>
      </w:r>
      <w:r>
        <w:rPr>
          <w:color w:val="333333"/>
          <w:spacing w:val="-2"/>
        </w:rPr>
        <w:t>复印件。</w:t>
      </w:r>
    </w:p>
    <w:p>
      <w:pPr>
        <w:pStyle w:val="BodyText"/>
        <w:spacing w:before="12"/>
        <w:rPr>
          <w:sz w:val="21"/>
        </w:rPr>
      </w:pPr>
    </w:p>
    <w:p>
      <w:pPr>
        <w:pStyle w:val="ListParagraph"/>
        <w:numPr>
          <w:ilvl w:val="0"/>
          <w:numId w:val="7"/>
        </w:numPr>
        <w:tabs>
          <w:tab w:pos="1279" w:val="left" w:leader="none"/>
        </w:tabs>
        <w:spacing w:line="240" w:lineRule="auto" w:before="0" w:after="0"/>
        <w:ind w:left="1278" w:right="0" w:hanging="424"/>
        <w:jc w:val="left"/>
        <w:rPr>
          <w:sz w:val="28"/>
        </w:rPr>
      </w:pPr>
      <w:r>
        <w:rPr>
          <w:color w:val="333333"/>
          <w:spacing w:val="6"/>
          <w:sz w:val="28"/>
        </w:rPr>
        <w:t>报价人通过有效的</w:t>
      </w:r>
      <w:r>
        <w:rPr>
          <w:color w:val="333333"/>
          <w:sz w:val="28"/>
        </w:rPr>
        <w:t>ISO20000</w:t>
      </w:r>
      <w:r>
        <w:rPr>
          <w:color w:val="333333"/>
          <w:spacing w:val="-2"/>
          <w:sz w:val="28"/>
        </w:rPr>
        <w:t> 认证或</w:t>
      </w:r>
      <w:r>
        <w:rPr>
          <w:color w:val="333333"/>
          <w:sz w:val="28"/>
        </w:rPr>
        <w:t>CMMI3</w:t>
      </w:r>
      <w:r>
        <w:rPr>
          <w:color w:val="333333"/>
          <w:spacing w:val="-19"/>
          <w:sz w:val="28"/>
        </w:rPr>
        <w:t> 认证。</w:t>
      </w:r>
    </w:p>
    <w:p>
      <w:pPr>
        <w:pStyle w:val="BodyText"/>
        <w:spacing w:before="2"/>
        <w:rPr>
          <w:sz w:val="22"/>
        </w:rPr>
      </w:pPr>
    </w:p>
    <w:p>
      <w:pPr>
        <w:pStyle w:val="ListParagraph"/>
        <w:numPr>
          <w:ilvl w:val="0"/>
          <w:numId w:val="7"/>
        </w:numPr>
        <w:tabs>
          <w:tab w:pos="1279" w:val="left" w:leader="none"/>
        </w:tabs>
        <w:spacing w:line="242" w:lineRule="auto" w:before="1" w:after="0"/>
        <w:ind w:left="320" w:right="187" w:firstLine="535"/>
        <w:jc w:val="left"/>
        <w:rPr>
          <w:sz w:val="28"/>
        </w:rPr>
      </w:pPr>
      <w:r>
        <w:rPr>
          <w:color w:val="333333"/>
          <w:spacing w:val="-3"/>
          <w:sz w:val="28"/>
        </w:rPr>
        <w:t>与采购人存在利害关系可能影响招标公正性的法人、其他组织或者个人，不得参加投标；单位负责人为同一人或者存在控股、管理关系的不同单位，不得参加同一标段投标或者未划分标段的同一招标项目投标。违反前两款规定的，相关投标均无效。</w:t>
      </w:r>
    </w:p>
    <w:p>
      <w:pPr>
        <w:pStyle w:val="BodyText"/>
        <w:spacing w:before="1"/>
        <w:rPr>
          <w:sz w:val="22"/>
        </w:rPr>
      </w:pPr>
    </w:p>
    <w:p>
      <w:pPr>
        <w:pStyle w:val="ListParagraph"/>
        <w:numPr>
          <w:ilvl w:val="0"/>
          <w:numId w:val="7"/>
        </w:numPr>
        <w:tabs>
          <w:tab w:pos="1279" w:val="left" w:leader="none"/>
        </w:tabs>
        <w:spacing w:line="242" w:lineRule="auto" w:before="0" w:after="0"/>
        <w:ind w:left="320" w:right="187" w:firstLine="535"/>
        <w:jc w:val="left"/>
        <w:rPr>
          <w:sz w:val="28"/>
        </w:rPr>
      </w:pPr>
      <w:r>
        <w:rPr>
          <w:color w:val="333333"/>
          <w:spacing w:val="-3"/>
          <w:sz w:val="28"/>
        </w:rPr>
        <w:t>截止至本项目招标公告发布之日，未被纳入采购人供应商黑</w:t>
      </w:r>
      <w:r>
        <w:rPr>
          <w:color w:val="333333"/>
          <w:spacing w:val="-2"/>
          <w:sz w:val="28"/>
        </w:rPr>
        <w:t>名单之内</w:t>
      </w:r>
      <w:r>
        <w:rPr>
          <w:color w:val="333333"/>
          <w:spacing w:val="-3"/>
          <w:sz w:val="28"/>
        </w:rPr>
        <w:t>（截止本项目投标截止日，已解除黑名单处罚的除外</w:t>
      </w:r>
      <w:r>
        <w:rPr>
          <w:color w:val="333333"/>
          <w:sz w:val="28"/>
        </w:rPr>
        <w:t>）及</w:t>
      </w:r>
      <w:r>
        <w:rPr>
          <w:color w:val="333333"/>
          <w:spacing w:val="-3"/>
          <w:sz w:val="28"/>
        </w:rPr>
        <w:t>与采购人无合同纠纷。若投标货物制造商在采购人供应商黑名单有效期之内或与采购人存在合同纠纷，则该货物制造商及其所授权的代理商的投标无效。</w:t>
      </w:r>
    </w:p>
    <w:p>
      <w:pPr>
        <w:pStyle w:val="BodyText"/>
        <w:spacing w:before="2"/>
        <w:rPr>
          <w:sz w:val="22"/>
        </w:rPr>
      </w:pPr>
    </w:p>
    <w:p>
      <w:pPr>
        <w:pStyle w:val="BodyText"/>
        <w:spacing w:line="244" w:lineRule="auto"/>
        <w:ind w:left="320" w:right="326" w:firstLine="535"/>
      </w:pPr>
      <w:r>
        <w:rPr>
          <w:color w:val="333333"/>
        </w:rPr>
        <w:t>8)参加本项目活动前三年内没有违法、违规或其他不良纪录， 没有被行政主管部门取消投标资格且仍在被处罚期内。</w:t>
      </w:r>
    </w:p>
    <w:p>
      <w:pPr>
        <w:pStyle w:val="BodyText"/>
        <w:spacing w:before="7"/>
        <w:rPr>
          <w:sz w:val="21"/>
        </w:rPr>
      </w:pPr>
    </w:p>
    <w:p>
      <w:pPr>
        <w:pStyle w:val="BodyText"/>
        <w:ind w:left="855"/>
      </w:pPr>
      <w:r>
        <w:rPr>
          <w:color w:val="333333"/>
        </w:rPr>
        <w:t>9）本项目不接受联合体报价。</w:t>
      </w:r>
    </w:p>
    <w:p>
      <w:pPr>
        <w:pStyle w:val="BodyText"/>
        <w:rPr>
          <w:sz w:val="22"/>
        </w:rPr>
      </w:pPr>
    </w:p>
    <w:p>
      <w:pPr>
        <w:pStyle w:val="ListParagraph"/>
        <w:numPr>
          <w:ilvl w:val="1"/>
          <w:numId w:val="4"/>
        </w:numPr>
        <w:tabs>
          <w:tab w:pos="1163" w:val="left" w:leader="none"/>
        </w:tabs>
        <w:spacing w:line="429" w:lineRule="auto" w:before="0" w:after="0"/>
        <w:ind w:left="879" w:right="1003" w:firstLine="0"/>
        <w:jc w:val="left"/>
        <w:rPr>
          <w:sz w:val="28"/>
        </w:rPr>
      </w:pPr>
      <w:r>
        <w:rPr>
          <w:color w:val="333333"/>
          <w:spacing w:val="-3"/>
          <w:sz w:val="28"/>
        </w:rPr>
        <w:t>报价文件的递交时间、递交截止时间和递交地点：  </w:t>
      </w:r>
      <w:r>
        <w:rPr>
          <w:color w:val="333333"/>
          <w:spacing w:val="-2"/>
          <w:sz w:val="28"/>
        </w:rPr>
        <w:t>递交时间：</w:t>
      </w:r>
      <w:r>
        <w:rPr>
          <w:color w:val="333333"/>
          <w:sz w:val="28"/>
        </w:rPr>
        <w:t>2019</w:t>
      </w:r>
      <w:r>
        <w:rPr>
          <w:color w:val="333333"/>
          <w:spacing w:val="-48"/>
          <w:sz w:val="28"/>
        </w:rPr>
        <w:t> 年 </w:t>
      </w:r>
      <w:r>
        <w:rPr>
          <w:color w:val="333333"/>
          <w:sz w:val="28"/>
        </w:rPr>
        <w:t>7</w:t>
      </w:r>
      <w:r>
        <w:rPr>
          <w:color w:val="333333"/>
          <w:spacing w:val="-48"/>
          <w:sz w:val="28"/>
        </w:rPr>
        <w:t> 月 </w:t>
      </w:r>
      <w:r>
        <w:rPr>
          <w:color w:val="333333"/>
          <w:sz w:val="28"/>
        </w:rPr>
        <w:t>3</w:t>
      </w:r>
      <w:r>
        <w:rPr>
          <w:color w:val="333333"/>
          <w:spacing w:val="-47"/>
          <w:sz w:val="28"/>
        </w:rPr>
        <w:t> 日 </w:t>
      </w:r>
      <w:r>
        <w:rPr>
          <w:color w:val="333333"/>
          <w:sz w:val="28"/>
          <w:u w:val="single" w:color="333333"/>
        </w:rPr>
        <w:t>9</w:t>
      </w:r>
      <w:r>
        <w:rPr>
          <w:color w:val="333333"/>
          <w:sz w:val="28"/>
        </w:rPr>
        <w:t>:00～</w:t>
      </w:r>
      <w:r>
        <w:rPr>
          <w:color w:val="333333"/>
          <w:sz w:val="28"/>
          <w:u w:val="single" w:color="333333"/>
        </w:rPr>
        <w:t>9</w:t>
      </w:r>
      <w:r>
        <w:rPr>
          <w:color w:val="333333"/>
          <w:sz w:val="28"/>
        </w:rPr>
        <w:t>:30（</w:t>
      </w:r>
      <w:r>
        <w:rPr>
          <w:color w:val="333333"/>
          <w:spacing w:val="-3"/>
          <w:sz w:val="28"/>
        </w:rPr>
        <w:t>北京时间</w:t>
      </w:r>
      <w:r>
        <w:rPr>
          <w:color w:val="333333"/>
          <w:sz w:val="28"/>
        </w:rPr>
        <w:t>）； </w:t>
      </w:r>
      <w:r>
        <w:rPr>
          <w:color w:val="333333"/>
          <w:spacing w:val="-3"/>
          <w:sz w:val="28"/>
        </w:rPr>
        <w:t>递交截止时间：</w:t>
      </w:r>
      <w:r>
        <w:rPr>
          <w:color w:val="333333"/>
          <w:sz w:val="28"/>
        </w:rPr>
        <w:t>2019</w:t>
      </w:r>
      <w:r>
        <w:rPr>
          <w:color w:val="333333"/>
          <w:spacing w:val="-48"/>
          <w:sz w:val="28"/>
        </w:rPr>
        <w:t> 年 </w:t>
      </w:r>
      <w:r>
        <w:rPr>
          <w:color w:val="333333"/>
          <w:sz w:val="28"/>
        </w:rPr>
        <w:t>7</w:t>
      </w:r>
      <w:r>
        <w:rPr>
          <w:color w:val="333333"/>
          <w:spacing w:val="-47"/>
          <w:sz w:val="28"/>
        </w:rPr>
        <w:t> 月 </w:t>
      </w:r>
      <w:r>
        <w:rPr>
          <w:color w:val="333333"/>
          <w:sz w:val="28"/>
        </w:rPr>
        <w:t>3</w:t>
      </w:r>
      <w:r>
        <w:rPr>
          <w:color w:val="333333"/>
          <w:spacing w:val="-48"/>
          <w:sz w:val="28"/>
        </w:rPr>
        <w:t> 日 </w:t>
      </w:r>
      <w:r>
        <w:rPr>
          <w:color w:val="333333"/>
          <w:sz w:val="28"/>
          <w:u w:val="single" w:color="333333"/>
        </w:rPr>
        <w:t>9</w:t>
      </w:r>
      <w:r>
        <w:rPr>
          <w:color w:val="333333"/>
          <w:sz w:val="28"/>
        </w:rPr>
        <w:t>:30（</w:t>
      </w:r>
      <w:r>
        <w:rPr>
          <w:color w:val="333333"/>
          <w:spacing w:val="-3"/>
          <w:sz w:val="28"/>
        </w:rPr>
        <w:t>北京时间</w:t>
      </w:r>
      <w:r>
        <w:rPr>
          <w:color w:val="333333"/>
          <w:sz w:val="28"/>
        </w:rPr>
        <w:t>）；</w:t>
      </w:r>
    </w:p>
    <w:p>
      <w:pPr>
        <w:pStyle w:val="BodyText"/>
        <w:spacing w:line="429" w:lineRule="auto" w:before="3"/>
        <w:ind w:left="879" w:right="861"/>
      </w:pPr>
      <w:r>
        <w:rPr>
          <w:color w:val="333333"/>
          <w:spacing w:val="-9"/>
        </w:rPr>
        <w:t>递交地点：广州市东风中路 </w:t>
      </w:r>
      <w:r>
        <w:rPr>
          <w:color w:val="333333"/>
        </w:rPr>
        <w:t>515</w:t>
      </w:r>
      <w:r>
        <w:rPr>
          <w:color w:val="333333"/>
          <w:spacing w:val="-18"/>
        </w:rPr>
        <w:t> 号东照大厦三楼 </w:t>
      </w:r>
      <w:r>
        <w:rPr>
          <w:color w:val="333333"/>
        </w:rPr>
        <w:t>313</w:t>
      </w:r>
      <w:r>
        <w:rPr>
          <w:color w:val="333333"/>
          <w:spacing w:val="-23"/>
        </w:rPr>
        <w:t> 室。4</w:t>
      </w:r>
      <w:r>
        <w:rPr>
          <w:color w:val="333333"/>
          <w:spacing w:val="-8"/>
        </w:rPr>
        <w:t>.兹定于下列时间和地点开始谈判：</w:t>
      </w:r>
    </w:p>
    <w:p>
      <w:pPr>
        <w:pStyle w:val="BodyText"/>
        <w:spacing w:before="2"/>
        <w:ind w:left="879"/>
      </w:pPr>
      <w:r>
        <w:rPr>
          <w:color w:val="333333"/>
        </w:rPr>
        <w:t>谈判开始时间：2019 年 7 月 3 日 </w:t>
      </w:r>
      <w:r>
        <w:rPr>
          <w:color w:val="333333"/>
          <w:u w:val="single" w:color="333333"/>
        </w:rPr>
        <w:t>9</w:t>
      </w:r>
      <w:r>
        <w:rPr>
          <w:color w:val="333333"/>
        </w:rPr>
        <w:t>:30（北京时间）；</w:t>
      </w:r>
    </w:p>
    <w:p>
      <w:pPr>
        <w:pStyle w:val="BodyText"/>
        <w:spacing w:before="3"/>
        <w:rPr>
          <w:sz w:val="22"/>
        </w:rPr>
      </w:pPr>
    </w:p>
    <w:p>
      <w:pPr>
        <w:pStyle w:val="BodyText"/>
        <w:spacing w:line="429" w:lineRule="auto"/>
        <w:ind w:left="879" w:right="861"/>
      </w:pPr>
      <w:r>
        <w:rPr>
          <w:color w:val="333333"/>
          <w:spacing w:val="-9"/>
        </w:rPr>
        <w:t>谈判地点：广州市东风中路 </w:t>
      </w:r>
      <w:r>
        <w:rPr>
          <w:color w:val="333333"/>
        </w:rPr>
        <w:t>515</w:t>
      </w:r>
      <w:r>
        <w:rPr>
          <w:color w:val="333333"/>
          <w:spacing w:val="-18"/>
        </w:rPr>
        <w:t> 号东照大厦三楼 </w:t>
      </w:r>
      <w:r>
        <w:rPr>
          <w:color w:val="333333"/>
        </w:rPr>
        <w:t>313</w:t>
      </w:r>
      <w:r>
        <w:rPr>
          <w:color w:val="333333"/>
          <w:spacing w:val="-23"/>
        </w:rPr>
        <w:t> 室。</w:t>
      </w:r>
      <w:r>
        <w:rPr>
          <w:color w:val="333333"/>
          <w:spacing w:val="-13"/>
        </w:rPr>
        <w:t>号。</w:t>
      </w:r>
      <w:r>
        <w:rPr>
          <w:color w:val="333333"/>
        </w:rPr>
        <w:t>）</w:t>
      </w:r>
    </w:p>
    <w:p>
      <w:pPr>
        <w:spacing w:after="0" w:line="429" w:lineRule="auto"/>
        <w:sectPr>
          <w:pgSz w:w="11910" w:h="16840"/>
          <w:pgMar w:top="1380" w:bottom="280" w:left="1480" w:right="1680"/>
        </w:sectPr>
      </w:pPr>
    </w:p>
    <w:p>
      <w:pPr>
        <w:pStyle w:val="BodyText"/>
        <w:spacing w:line="429" w:lineRule="auto" w:before="43"/>
        <w:ind w:left="6456" w:right="117" w:hanging="912"/>
        <w:jc w:val="right"/>
      </w:pPr>
      <w:r>
        <w:rPr>
          <w:color w:val="333333"/>
          <w:spacing w:val="-3"/>
        </w:rPr>
        <w:t>广东省农村信用社联合社2019</w:t>
      </w:r>
      <w:r>
        <w:rPr>
          <w:color w:val="333333"/>
          <w:spacing w:val="-48"/>
        </w:rPr>
        <w:t> 年 </w:t>
      </w:r>
      <w:r>
        <w:rPr>
          <w:color w:val="333333"/>
          <w:u w:val="single" w:color="333333"/>
        </w:rPr>
        <w:t>6</w:t>
      </w:r>
      <w:r>
        <w:rPr>
          <w:color w:val="333333"/>
          <w:spacing w:val="-48"/>
        </w:rPr>
        <w:t> 月 </w:t>
      </w:r>
      <w:r>
        <w:rPr>
          <w:color w:val="333333"/>
          <w:u w:val="single" w:color="333333"/>
        </w:rPr>
        <w:t>25</w:t>
      </w:r>
      <w:r>
        <w:rPr>
          <w:color w:val="333333"/>
          <w:spacing w:val="-43"/>
        </w:rPr>
        <w:t> 日</w:t>
      </w:r>
    </w:p>
    <w:p>
      <w:pPr>
        <w:pStyle w:val="BodyText"/>
      </w:pPr>
    </w:p>
    <w:p>
      <w:pPr>
        <w:pStyle w:val="BodyText"/>
        <w:spacing w:before="4"/>
        <w:rPr>
          <w:sz w:val="22"/>
        </w:rPr>
      </w:pPr>
    </w:p>
    <w:p>
      <w:pPr>
        <w:pStyle w:val="BodyText"/>
        <w:spacing w:line="242" w:lineRule="auto"/>
        <w:ind w:left="320" w:right="2110"/>
      </w:pPr>
      <w:r>
        <w:rPr/>
        <w:t>详 细 情 况 请 见 附 件 ： https://</w:t>
      </w:r>
      <w:hyperlink r:id="rId6">
        <w:r>
          <w:rPr/>
          <w:t>www.gdebidding.com/zbxxgg/62155.jhtml</w:t>
        </w:r>
      </w:hyperlink>
    </w:p>
    <w:sectPr>
      <w:pgSz w:w="11910" w:h="16840"/>
      <w:pgMar w:top="1380" w:bottom="280" w:left="14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6">
    <w:multiLevelType w:val="hybridMultilevel"/>
    <w:lvl w:ilvl="0">
      <w:start w:val="5"/>
      <w:numFmt w:val="decimal"/>
      <w:lvlText w:val="%1）"/>
      <w:lvlJc w:val="left"/>
      <w:pPr>
        <w:ind w:left="1278" w:hanging="424"/>
        <w:jc w:val="left"/>
      </w:pPr>
      <w:rPr>
        <w:rFonts w:hint="default" w:ascii="宋体" w:hAnsi="宋体" w:eastAsia="宋体" w:cs="宋体"/>
        <w:color w:val="333333"/>
        <w:spacing w:val="-1"/>
        <w:w w:val="100"/>
        <w:sz w:val="26"/>
        <w:szCs w:val="26"/>
        <w:lang w:val="zh-CN" w:eastAsia="zh-CN" w:bidi="zh-CN"/>
      </w:rPr>
    </w:lvl>
    <w:lvl w:ilvl="1">
      <w:start w:val="0"/>
      <w:numFmt w:val="bullet"/>
      <w:lvlText w:val="•"/>
      <w:lvlJc w:val="left"/>
      <w:pPr>
        <w:ind w:left="2026" w:hanging="424"/>
      </w:pPr>
      <w:rPr>
        <w:rFonts w:hint="default"/>
        <w:lang w:val="zh-CN" w:eastAsia="zh-CN" w:bidi="zh-CN"/>
      </w:rPr>
    </w:lvl>
    <w:lvl w:ilvl="2">
      <w:start w:val="0"/>
      <w:numFmt w:val="bullet"/>
      <w:lvlText w:val="•"/>
      <w:lvlJc w:val="left"/>
      <w:pPr>
        <w:ind w:left="2773" w:hanging="424"/>
      </w:pPr>
      <w:rPr>
        <w:rFonts w:hint="default"/>
        <w:lang w:val="zh-CN" w:eastAsia="zh-CN" w:bidi="zh-CN"/>
      </w:rPr>
    </w:lvl>
    <w:lvl w:ilvl="3">
      <w:start w:val="0"/>
      <w:numFmt w:val="bullet"/>
      <w:lvlText w:val="•"/>
      <w:lvlJc w:val="left"/>
      <w:pPr>
        <w:ind w:left="3519" w:hanging="424"/>
      </w:pPr>
      <w:rPr>
        <w:rFonts w:hint="default"/>
        <w:lang w:val="zh-CN" w:eastAsia="zh-CN" w:bidi="zh-CN"/>
      </w:rPr>
    </w:lvl>
    <w:lvl w:ilvl="4">
      <w:start w:val="0"/>
      <w:numFmt w:val="bullet"/>
      <w:lvlText w:val="•"/>
      <w:lvlJc w:val="left"/>
      <w:pPr>
        <w:ind w:left="4266" w:hanging="424"/>
      </w:pPr>
      <w:rPr>
        <w:rFonts w:hint="default"/>
        <w:lang w:val="zh-CN" w:eastAsia="zh-CN" w:bidi="zh-CN"/>
      </w:rPr>
    </w:lvl>
    <w:lvl w:ilvl="5">
      <w:start w:val="0"/>
      <w:numFmt w:val="bullet"/>
      <w:lvlText w:val="•"/>
      <w:lvlJc w:val="left"/>
      <w:pPr>
        <w:ind w:left="5013" w:hanging="424"/>
      </w:pPr>
      <w:rPr>
        <w:rFonts w:hint="default"/>
        <w:lang w:val="zh-CN" w:eastAsia="zh-CN" w:bidi="zh-CN"/>
      </w:rPr>
    </w:lvl>
    <w:lvl w:ilvl="6">
      <w:start w:val="0"/>
      <w:numFmt w:val="bullet"/>
      <w:lvlText w:val="•"/>
      <w:lvlJc w:val="left"/>
      <w:pPr>
        <w:ind w:left="5759" w:hanging="424"/>
      </w:pPr>
      <w:rPr>
        <w:rFonts w:hint="default"/>
        <w:lang w:val="zh-CN" w:eastAsia="zh-CN" w:bidi="zh-CN"/>
      </w:rPr>
    </w:lvl>
    <w:lvl w:ilvl="7">
      <w:start w:val="0"/>
      <w:numFmt w:val="bullet"/>
      <w:lvlText w:val="•"/>
      <w:lvlJc w:val="left"/>
      <w:pPr>
        <w:ind w:left="6506" w:hanging="424"/>
      </w:pPr>
      <w:rPr>
        <w:rFonts w:hint="default"/>
        <w:lang w:val="zh-CN" w:eastAsia="zh-CN" w:bidi="zh-CN"/>
      </w:rPr>
    </w:lvl>
    <w:lvl w:ilvl="8">
      <w:start w:val="0"/>
      <w:numFmt w:val="bullet"/>
      <w:lvlText w:val="•"/>
      <w:lvlJc w:val="left"/>
      <w:pPr>
        <w:ind w:left="7252" w:hanging="424"/>
      </w:pPr>
      <w:rPr>
        <w:rFonts w:hint="default"/>
        <w:lang w:val="zh-CN" w:eastAsia="zh-CN" w:bidi="zh-CN"/>
      </w:rPr>
    </w:lvl>
  </w:abstractNum>
  <w:abstractNum w:abstractNumId="5">
    <w:multiLevelType w:val="hybridMultilevel"/>
    <w:lvl w:ilvl="0">
      <w:start w:val="1"/>
      <w:numFmt w:val="decimal"/>
      <w:lvlText w:val="%1）"/>
      <w:lvlJc w:val="left"/>
      <w:pPr>
        <w:ind w:left="320" w:hanging="424"/>
        <w:jc w:val="left"/>
      </w:pPr>
      <w:rPr>
        <w:rFonts w:hint="default" w:ascii="宋体" w:hAnsi="宋体" w:eastAsia="宋体" w:cs="宋体"/>
        <w:color w:val="333333"/>
        <w:spacing w:val="-1"/>
        <w:w w:val="100"/>
        <w:sz w:val="26"/>
        <w:szCs w:val="26"/>
        <w:lang w:val="zh-CN" w:eastAsia="zh-CN" w:bidi="zh-CN"/>
      </w:rPr>
    </w:lvl>
    <w:lvl w:ilvl="1">
      <w:start w:val="0"/>
      <w:numFmt w:val="bullet"/>
      <w:lvlText w:val="•"/>
      <w:lvlJc w:val="left"/>
      <w:pPr>
        <w:ind w:left="1162" w:hanging="424"/>
      </w:pPr>
      <w:rPr>
        <w:rFonts w:hint="default"/>
        <w:lang w:val="zh-CN" w:eastAsia="zh-CN" w:bidi="zh-CN"/>
      </w:rPr>
    </w:lvl>
    <w:lvl w:ilvl="2">
      <w:start w:val="0"/>
      <w:numFmt w:val="bullet"/>
      <w:lvlText w:val="•"/>
      <w:lvlJc w:val="left"/>
      <w:pPr>
        <w:ind w:left="2005" w:hanging="424"/>
      </w:pPr>
      <w:rPr>
        <w:rFonts w:hint="default"/>
        <w:lang w:val="zh-CN" w:eastAsia="zh-CN" w:bidi="zh-CN"/>
      </w:rPr>
    </w:lvl>
    <w:lvl w:ilvl="3">
      <w:start w:val="0"/>
      <w:numFmt w:val="bullet"/>
      <w:lvlText w:val="•"/>
      <w:lvlJc w:val="left"/>
      <w:pPr>
        <w:ind w:left="2847" w:hanging="424"/>
      </w:pPr>
      <w:rPr>
        <w:rFonts w:hint="default"/>
        <w:lang w:val="zh-CN" w:eastAsia="zh-CN" w:bidi="zh-CN"/>
      </w:rPr>
    </w:lvl>
    <w:lvl w:ilvl="4">
      <w:start w:val="0"/>
      <w:numFmt w:val="bullet"/>
      <w:lvlText w:val="•"/>
      <w:lvlJc w:val="left"/>
      <w:pPr>
        <w:ind w:left="3690" w:hanging="424"/>
      </w:pPr>
      <w:rPr>
        <w:rFonts w:hint="default"/>
        <w:lang w:val="zh-CN" w:eastAsia="zh-CN" w:bidi="zh-CN"/>
      </w:rPr>
    </w:lvl>
    <w:lvl w:ilvl="5">
      <w:start w:val="0"/>
      <w:numFmt w:val="bullet"/>
      <w:lvlText w:val="•"/>
      <w:lvlJc w:val="left"/>
      <w:pPr>
        <w:ind w:left="4533" w:hanging="424"/>
      </w:pPr>
      <w:rPr>
        <w:rFonts w:hint="default"/>
        <w:lang w:val="zh-CN" w:eastAsia="zh-CN" w:bidi="zh-CN"/>
      </w:rPr>
    </w:lvl>
    <w:lvl w:ilvl="6">
      <w:start w:val="0"/>
      <w:numFmt w:val="bullet"/>
      <w:lvlText w:val="•"/>
      <w:lvlJc w:val="left"/>
      <w:pPr>
        <w:ind w:left="5375" w:hanging="424"/>
      </w:pPr>
      <w:rPr>
        <w:rFonts w:hint="default"/>
        <w:lang w:val="zh-CN" w:eastAsia="zh-CN" w:bidi="zh-CN"/>
      </w:rPr>
    </w:lvl>
    <w:lvl w:ilvl="7">
      <w:start w:val="0"/>
      <w:numFmt w:val="bullet"/>
      <w:lvlText w:val="•"/>
      <w:lvlJc w:val="left"/>
      <w:pPr>
        <w:ind w:left="6218" w:hanging="424"/>
      </w:pPr>
      <w:rPr>
        <w:rFonts w:hint="default"/>
        <w:lang w:val="zh-CN" w:eastAsia="zh-CN" w:bidi="zh-CN"/>
      </w:rPr>
    </w:lvl>
    <w:lvl w:ilvl="8">
      <w:start w:val="0"/>
      <w:numFmt w:val="bullet"/>
      <w:lvlText w:val="•"/>
      <w:lvlJc w:val="left"/>
      <w:pPr>
        <w:ind w:left="7060" w:hanging="424"/>
      </w:pPr>
      <w:rPr>
        <w:rFonts w:hint="default"/>
        <w:lang w:val="zh-CN" w:eastAsia="zh-CN" w:bidi="zh-CN"/>
      </w:rPr>
    </w:lvl>
  </w:abstractNum>
  <w:abstractNum w:abstractNumId="4">
    <w:multiLevelType w:val="hybridMultilevel"/>
    <w:lvl w:ilvl="0">
      <w:start w:val="1"/>
      <w:numFmt w:val="decimal"/>
      <w:lvlText w:val="(%1)"/>
      <w:lvlJc w:val="left"/>
      <w:pPr>
        <w:ind w:left="1301" w:hanging="423"/>
        <w:jc w:val="left"/>
      </w:pPr>
      <w:rPr>
        <w:rFonts w:hint="default" w:ascii="宋体" w:hAnsi="宋体" w:eastAsia="宋体" w:cs="宋体"/>
        <w:color w:val="333333"/>
        <w:spacing w:val="-2"/>
        <w:w w:val="100"/>
        <w:sz w:val="26"/>
        <w:szCs w:val="26"/>
        <w:lang w:val="zh-CN" w:eastAsia="zh-CN" w:bidi="zh-CN"/>
      </w:rPr>
    </w:lvl>
    <w:lvl w:ilvl="1">
      <w:start w:val="0"/>
      <w:numFmt w:val="bullet"/>
      <w:lvlText w:val="•"/>
      <w:lvlJc w:val="left"/>
      <w:pPr>
        <w:ind w:left="2044" w:hanging="423"/>
      </w:pPr>
      <w:rPr>
        <w:rFonts w:hint="default"/>
        <w:lang w:val="zh-CN" w:eastAsia="zh-CN" w:bidi="zh-CN"/>
      </w:rPr>
    </w:lvl>
    <w:lvl w:ilvl="2">
      <w:start w:val="0"/>
      <w:numFmt w:val="bullet"/>
      <w:lvlText w:val="•"/>
      <w:lvlJc w:val="left"/>
      <w:pPr>
        <w:ind w:left="2789" w:hanging="423"/>
      </w:pPr>
      <w:rPr>
        <w:rFonts w:hint="default"/>
        <w:lang w:val="zh-CN" w:eastAsia="zh-CN" w:bidi="zh-CN"/>
      </w:rPr>
    </w:lvl>
    <w:lvl w:ilvl="3">
      <w:start w:val="0"/>
      <w:numFmt w:val="bullet"/>
      <w:lvlText w:val="•"/>
      <w:lvlJc w:val="left"/>
      <w:pPr>
        <w:ind w:left="3533" w:hanging="423"/>
      </w:pPr>
      <w:rPr>
        <w:rFonts w:hint="default"/>
        <w:lang w:val="zh-CN" w:eastAsia="zh-CN" w:bidi="zh-CN"/>
      </w:rPr>
    </w:lvl>
    <w:lvl w:ilvl="4">
      <w:start w:val="0"/>
      <w:numFmt w:val="bullet"/>
      <w:lvlText w:val="•"/>
      <w:lvlJc w:val="left"/>
      <w:pPr>
        <w:ind w:left="4278" w:hanging="423"/>
      </w:pPr>
      <w:rPr>
        <w:rFonts w:hint="default"/>
        <w:lang w:val="zh-CN" w:eastAsia="zh-CN" w:bidi="zh-CN"/>
      </w:rPr>
    </w:lvl>
    <w:lvl w:ilvl="5">
      <w:start w:val="0"/>
      <w:numFmt w:val="bullet"/>
      <w:lvlText w:val="•"/>
      <w:lvlJc w:val="left"/>
      <w:pPr>
        <w:ind w:left="5023" w:hanging="423"/>
      </w:pPr>
      <w:rPr>
        <w:rFonts w:hint="default"/>
        <w:lang w:val="zh-CN" w:eastAsia="zh-CN" w:bidi="zh-CN"/>
      </w:rPr>
    </w:lvl>
    <w:lvl w:ilvl="6">
      <w:start w:val="0"/>
      <w:numFmt w:val="bullet"/>
      <w:lvlText w:val="•"/>
      <w:lvlJc w:val="left"/>
      <w:pPr>
        <w:ind w:left="5767" w:hanging="423"/>
      </w:pPr>
      <w:rPr>
        <w:rFonts w:hint="default"/>
        <w:lang w:val="zh-CN" w:eastAsia="zh-CN" w:bidi="zh-CN"/>
      </w:rPr>
    </w:lvl>
    <w:lvl w:ilvl="7">
      <w:start w:val="0"/>
      <w:numFmt w:val="bullet"/>
      <w:lvlText w:val="•"/>
      <w:lvlJc w:val="left"/>
      <w:pPr>
        <w:ind w:left="6512" w:hanging="423"/>
      </w:pPr>
      <w:rPr>
        <w:rFonts w:hint="default"/>
        <w:lang w:val="zh-CN" w:eastAsia="zh-CN" w:bidi="zh-CN"/>
      </w:rPr>
    </w:lvl>
    <w:lvl w:ilvl="8">
      <w:start w:val="0"/>
      <w:numFmt w:val="bullet"/>
      <w:lvlText w:val="•"/>
      <w:lvlJc w:val="left"/>
      <w:pPr>
        <w:ind w:left="7256" w:hanging="423"/>
      </w:pPr>
      <w:rPr>
        <w:rFonts w:hint="default"/>
        <w:lang w:val="zh-CN" w:eastAsia="zh-CN" w:bidi="zh-CN"/>
      </w:rPr>
    </w:lvl>
  </w:abstractNum>
  <w:abstractNum w:abstractNumId="3">
    <w:multiLevelType w:val="hybridMultilevel"/>
    <w:lvl w:ilvl="0">
      <w:start w:val="3"/>
      <w:numFmt w:val="decimal"/>
      <w:lvlText w:val="%1."/>
      <w:lvlJc w:val="left"/>
      <w:pPr>
        <w:ind w:left="394" w:hanging="284"/>
        <w:jc w:val="left"/>
      </w:pPr>
      <w:rPr>
        <w:rFonts w:hint="default" w:ascii="宋体" w:hAnsi="宋体" w:eastAsia="宋体" w:cs="宋体"/>
        <w:color w:val="333333"/>
        <w:spacing w:val="-2"/>
        <w:w w:val="100"/>
        <w:sz w:val="26"/>
        <w:szCs w:val="26"/>
        <w:lang w:val="zh-CN" w:eastAsia="zh-CN" w:bidi="zh-CN"/>
      </w:rPr>
    </w:lvl>
    <w:lvl w:ilvl="1">
      <w:start w:val="1"/>
      <w:numFmt w:val="decimal"/>
      <w:lvlText w:val="%2."/>
      <w:lvlJc w:val="left"/>
      <w:pPr>
        <w:ind w:left="1162" w:hanging="284"/>
        <w:jc w:val="left"/>
      </w:pPr>
      <w:rPr>
        <w:rFonts w:hint="default" w:ascii="宋体" w:hAnsi="宋体" w:eastAsia="宋体" w:cs="宋体"/>
        <w:color w:val="333333"/>
        <w:spacing w:val="-2"/>
        <w:w w:val="100"/>
        <w:sz w:val="26"/>
        <w:szCs w:val="26"/>
        <w:lang w:val="zh-CN" w:eastAsia="zh-CN" w:bidi="zh-CN"/>
      </w:rPr>
    </w:lvl>
    <w:lvl w:ilvl="2">
      <w:start w:val="0"/>
      <w:numFmt w:val="bullet"/>
      <w:lvlText w:val="•"/>
      <w:lvlJc w:val="left"/>
      <w:pPr>
        <w:ind w:left="2002" w:hanging="284"/>
      </w:pPr>
      <w:rPr>
        <w:rFonts w:hint="default"/>
        <w:lang w:val="zh-CN" w:eastAsia="zh-CN" w:bidi="zh-CN"/>
      </w:rPr>
    </w:lvl>
    <w:lvl w:ilvl="3">
      <w:start w:val="0"/>
      <w:numFmt w:val="bullet"/>
      <w:lvlText w:val="•"/>
      <w:lvlJc w:val="left"/>
      <w:pPr>
        <w:ind w:left="2845" w:hanging="284"/>
      </w:pPr>
      <w:rPr>
        <w:rFonts w:hint="default"/>
        <w:lang w:val="zh-CN" w:eastAsia="zh-CN" w:bidi="zh-CN"/>
      </w:rPr>
    </w:lvl>
    <w:lvl w:ilvl="4">
      <w:start w:val="0"/>
      <w:numFmt w:val="bullet"/>
      <w:lvlText w:val="•"/>
      <w:lvlJc w:val="left"/>
      <w:pPr>
        <w:ind w:left="3688" w:hanging="284"/>
      </w:pPr>
      <w:rPr>
        <w:rFonts w:hint="default"/>
        <w:lang w:val="zh-CN" w:eastAsia="zh-CN" w:bidi="zh-CN"/>
      </w:rPr>
    </w:lvl>
    <w:lvl w:ilvl="5">
      <w:start w:val="0"/>
      <w:numFmt w:val="bullet"/>
      <w:lvlText w:val="•"/>
      <w:lvlJc w:val="left"/>
      <w:pPr>
        <w:ind w:left="4531" w:hanging="284"/>
      </w:pPr>
      <w:rPr>
        <w:rFonts w:hint="default"/>
        <w:lang w:val="zh-CN" w:eastAsia="zh-CN" w:bidi="zh-CN"/>
      </w:rPr>
    </w:lvl>
    <w:lvl w:ilvl="6">
      <w:start w:val="0"/>
      <w:numFmt w:val="bullet"/>
      <w:lvlText w:val="•"/>
      <w:lvlJc w:val="left"/>
      <w:pPr>
        <w:ind w:left="5374" w:hanging="284"/>
      </w:pPr>
      <w:rPr>
        <w:rFonts w:hint="default"/>
        <w:lang w:val="zh-CN" w:eastAsia="zh-CN" w:bidi="zh-CN"/>
      </w:rPr>
    </w:lvl>
    <w:lvl w:ilvl="7">
      <w:start w:val="0"/>
      <w:numFmt w:val="bullet"/>
      <w:lvlText w:val="•"/>
      <w:lvlJc w:val="left"/>
      <w:pPr>
        <w:ind w:left="6217" w:hanging="284"/>
      </w:pPr>
      <w:rPr>
        <w:rFonts w:hint="default"/>
        <w:lang w:val="zh-CN" w:eastAsia="zh-CN" w:bidi="zh-CN"/>
      </w:rPr>
    </w:lvl>
    <w:lvl w:ilvl="8">
      <w:start w:val="0"/>
      <w:numFmt w:val="bullet"/>
      <w:lvlText w:val="•"/>
      <w:lvlJc w:val="left"/>
      <w:pPr>
        <w:ind w:left="7060" w:hanging="284"/>
      </w:pPr>
      <w:rPr>
        <w:rFonts w:hint="default"/>
        <w:lang w:val="zh-CN" w:eastAsia="zh-CN" w:bidi="zh-CN"/>
      </w:rPr>
    </w:lvl>
  </w:abstractNum>
  <w:abstractNum w:abstractNumId="2">
    <w:multiLevelType w:val="hybridMultilevel"/>
    <w:lvl w:ilvl="0">
      <w:start w:val="5"/>
      <w:numFmt w:val="decimal"/>
      <w:lvlText w:val="%1）"/>
      <w:lvlJc w:val="left"/>
      <w:pPr>
        <w:ind w:left="952" w:hanging="424"/>
        <w:jc w:val="left"/>
      </w:pPr>
      <w:rPr>
        <w:rFonts w:hint="default" w:ascii="宋体" w:hAnsi="宋体" w:eastAsia="宋体" w:cs="宋体"/>
        <w:color w:val="333333"/>
        <w:spacing w:val="-1"/>
        <w:w w:val="100"/>
        <w:sz w:val="26"/>
        <w:szCs w:val="26"/>
        <w:lang w:val="zh-CN" w:eastAsia="zh-CN" w:bidi="zh-CN"/>
      </w:rPr>
    </w:lvl>
    <w:lvl w:ilvl="1">
      <w:start w:val="0"/>
      <w:numFmt w:val="bullet"/>
      <w:lvlText w:val="•"/>
      <w:lvlJc w:val="left"/>
      <w:pPr>
        <w:ind w:left="1040" w:hanging="424"/>
      </w:pPr>
      <w:rPr>
        <w:rFonts w:hint="default"/>
        <w:lang w:val="zh-CN" w:eastAsia="zh-CN" w:bidi="zh-CN"/>
      </w:rPr>
    </w:lvl>
    <w:lvl w:ilvl="2">
      <w:start w:val="0"/>
      <w:numFmt w:val="bullet"/>
      <w:lvlText w:val="•"/>
      <w:lvlJc w:val="left"/>
      <w:pPr>
        <w:ind w:left="1896" w:hanging="424"/>
      </w:pPr>
      <w:rPr>
        <w:rFonts w:hint="default"/>
        <w:lang w:val="zh-CN" w:eastAsia="zh-CN" w:bidi="zh-CN"/>
      </w:rPr>
    </w:lvl>
    <w:lvl w:ilvl="3">
      <w:start w:val="0"/>
      <w:numFmt w:val="bullet"/>
      <w:lvlText w:val="•"/>
      <w:lvlJc w:val="left"/>
      <w:pPr>
        <w:ind w:left="2752" w:hanging="424"/>
      </w:pPr>
      <w:rPr>
        <w:rFonts w:hint="default"/>
        <w:lang w:val="zh-CN" w:eastAsia="zh-CN" w:bidi="zh-CN"/>
      </w:rPr>
    </w:lvl>
    <w:lvl w:ilvl="4">
      <w:start w:val="0"/>
      <w:numFmt w:val="bullet"/>
      <w:lvlText w:val="•"/>
      <w:lvlJc w:val="left"/>
      <w:pPr>
        <w:ind w:left="3608" w:hanging="424"/>
      </w:pPr>
      <w:rPr>
        <w:rFonts w:hint="default"/>
        <w:lang w:val="zh-CN" w:eastAsia="zh-CN" w:bidi="zh-CN"/>
      </w:rPr>
    </w:lvl>
    <w:lvl w:ilvl="5">
      <w:start w:val="0"/>
      <w:numFmt w:val="bullet"/>
      <w:lvlText w:val="•"/>
      <w:lvlJc w:val="left"/>
      <w:pPr>
        <w:ind w:left="4464" w:hanging="424"/>
      </w:pPr>
      <w:rPr>
        <w:rFonts w:hint="default"/>
        <w:lang w:val="zh-CN" w:eastAsia="zh-CN" w:bidi="zh-CN"/>
      </w:rPr>
    </w:lvl>
    <w:lvl w:ilvl="6">
      <w:start w:val="0"/>
      <w:numFmt w:val="bullet"/>
      <w:lvlText w:val="•"/>
      <w:lvlJc w:val="left"/>
      <w:pPr>
        <w:ind w:left="5321" w:hanging="424"/>
      </w:pPr>
      <w:rPr>
        <w:rFonts w:hint="default"/>
        <w:lang w:val="zh-CN" w:eastAsia="zh-CN" w:bidi="zh-CN"/>
      </w:rPr>
    </w:lvl>
    <w:lvl w:ilvl="7">
      <w:start w:val="0"/>
      <w:numFmt w:val="bullet"/>
      <w:lvlText w:val="•"/>
      <w:lvlJc w:val="left"/>
      <w:pPr>
        <w:ind w:left="6177" w:hanging="424"/>
      </w:pPr>
      <w:rPr>
        <w:rFonts w:hint="default"/>
        <w:lang w:val="zh-CN" w:eastAsia="zh-CN" w:bidi="zh-CN"/>
      </w:rPr>
    </w:lvl>
    <w:lvl w:ilvl="8">
      <w:start w:val="0"/>
      <w:numFmt w:val="bullet"/>
      <w:lvlText w:val="•"/>
      <w:lvlJc w:val="left"/>
      <w:pPr>
        <w:ind w:left="7033" w:hanging="424"/>
      </w:pPr>
      <w:rPr>
        <w:rFonts w:hint="default"/>
        <w:lang w:val="zh-CN" w:eastAsia="zh-CN" w:bidi="zh-CN"/>
      </w:rPr>
    </w:lvl>
  </w:abstractNum>
  <w:abstractNum w:abstractNumId="1">
    <w:multiLevelType w:val="hybridMultilevel"/>
    <w:lvl w:ilvl="0">
      <w:start w:val="1"/>
      <w:numFmt w:val="decimal"/>
      <w:lvlText w:val="%1）"/>
      <w:lvlJc w:val="left"/>
      <w:pPr>
        <w:ind w:left="528" w:hanging="424"/>
        <w:jc w:val="left"/>
      </w:pPr>
      <w:rPr>
        <w:rFonts w:hint="default" w:ascii="宋体" w:hAnsi="宋体" w:eastAsia="宋体" w:cs="宋体"/>
        <w:color w:val="333333"/>
        <w:spacing w:val="-1"/>
        <w:w w:val="100"/>
        <w:sz w:val="26"/>
        <w:szCs w:val="26"/>
        <w:lang w:val="zh-CN" w:eastAsia="zh-CN" w:bidi="zh-CN"/>
      </w:rPr>
    </w:lvl>
    <w:lvl w:ilvl="1">
      <w:start w:val="0"/>
      <w:numFmt w:val="bullet"/>
      <w:lvlText w:val="•"/>
      <w:lvlJc w:val="left"/>
      <w:pPr>
        <w:ind w:left="1342" w:hanging="424"/>
      </w:pPr>
      <w:rPr>
        <w:rFonts w:hint="default"/>
        <w:lang w:val="zh-CN" w:eastAsia="zh-CN" w:bidi="zh-CN"/>
      </w:rPr>
    </w:lvl>
    <w:lvl w:ilvl="2">
      <w:start w:val="0"/>
      <w:numFmt w:val="bullet"/>
      <w:lvlText w:val="•"/>
      <w:lvlJc w:val="left"/>
      <w:pPr>
        <w:ind w:left="2165" w:hanging="424"/>
      </w:pPr>
      <w:rPr>
        <w:rFonts w:hint="default"/>
        <w:lang w:val="zh-CN" w:eastAsia="zh-CN" w:bidi="zh-CN"/>
      </w:rPr>
    </w:lvl>
    <w:lvl w:ilvl="3">
      <w:start w:val="0"/>
      <w:numFmt w:val="bullet"/>
      <w:lvlText w:val="•"/>
      <w:lvlJc w:val="left"/>
      <w:pPr>
        <w:ind w:left="2987" w:hanging="424"/>
      </w:pPr>
      <w:rPr>
        <w:rFonts w:hint="default"/>
        <w:lang w:val="zh-CN" w:eastAsia="zh-CN" w:bidi="zh-CN"/>
      </w:rPr>
    </w:lvl>
    <w:lvl w:ilvl="4">
      <w:start w:val="0"/>
      <w:numFmt w:val="bullet"/>
      <w:lvlText w:val="•"/>
      <w:lvlJc w:val="left"/>
      <w:pPr>
        <w:ind w:left="3810" w:hanging="424"/>
      </w:pPr>
      <w:rPr>
        <w:rFonts w:hint="default"/>
        <w:lang w:val="zh-CN" w:eastAsia="zh-CN" w:bidi="zh-CN"/>
      </w:rPr>
    </w:lvl>
    <w:lvl w:ilvl="5">
      <w:start w:val="0"/>
      <w:numFmt w:val="bullet"/>
      <w:lvlText w:val="•"/>
      <w:lvlJc w:val="left"/>
      <w:pPr>
        <w:ind w:left="4633" w:hanging="424"/>
      </w:pPr>
      <w:rPr>
        <w:rFonts w:hint="default"/>
        <w:lang w:val="zh-CN" w:eastAsia="zh-CN" w:bidi="zh-CN"/>
      </w:rPr>
    </w:lvl>
    <w:lvl w:ilvl="6">
      <w:start w:val="0"/>
      <w:numFmt w:val="bullet"/>
      <w:lvlText w:val="•"/>
      <w:lvlJc w:val="left"/>
      <w:pPr>
        <w:ind w:left="5455" w:hanging="424"/>
      </w:pPr>
      <w:rPr>
        <w:rFonts w:hint="default"/>
        <w:lang w:val="zh-CN" w:eastAsia="zh-CN" w:bidi="zh-CN"/>
      </w:rPr>
    </w:lvl>
    <w:lvl w:ilvl="7">
      <w:start w:val="0"/>
      <w:numFmt w:val="bullet"/>
      <w:lvlText w:val="•"/>
      <w:lvlJc w:val="left"/>
      <w:pPr>
        <w:ind w:left="6278" w:hanging="424"/>
      </w:pPr>
      <w:rPr>
        <w:rFonts w:hint="default"/>
        <w:lang w:val="zh-CN" w:eastAsia="zh-CN" w:bidi="zh-CN"/>
      </w:rPr>
    </w:lvl>
    <w:lvl w:ilvl="8">
      <w:start w:val="0"/>
      <w:numFmt w:val="bullet"/>
      <w:lvlText w:val="•"/>
      <w:lvlJc w:val="left"/>
      <w:pPr>
        <w:ind w:left="7100" w:hanging="424"/>
      </w:pPr>
      <w:rPr>
        <w:rFonts w:hint="default"/>
        <w:lang w:val="zh-CN" w:eastAsia="zh-CN" w:bidi="zh-CN"/>
      </w:rPr>
    </w:lvl>
  </w:abstractNum>
  <w:abstractNum w:abstractNumId="0">
    <w:multiLevelType w:val="hybridMultilevel"/>
    <w:lvl w:ilvl="0">
      <w:start w:val="1"/>
      <w:numFmt w:val="decimal"/>
      <w:lvlText w:val="%1."/>
      <w:lvlJc w:val="left"/>
      <w:pPr>
        <w:ind w:left="394" w:hanging="284"/>
        <w:jc w:val="left"/>
      </w:pPr>
      <w:rPr>
        <w:rFonts w:hint="default" w:ascii="宋体" w:hAnsi="宋体" w:eastAsia="宋体" w:cs="宋体"/>
        <w:color w:val="333333"/>
        <w:spacing w:val="-2"/>
        <w:w w:val="100"/>
        <w:sz w:val="26"/>
        <w:szCs w:val="26"/>
        <w:lang w:val="zh-CN" w:eastAsia="zh-CN" w:bidi="zh-CN"/>
      </w:rPr>
    </w:lvl>
    <w:lvl w:ilvl="1">
      <w:start w:val="1"/>
      <w:numFmt w:val="decimal"/>
      <w:lvlText w:val="(%2)"/>
      <w:lvlJc w:val="left"/>
      <w:pPr>
        <w:ind w:left="1003" w:hanging="423"/>
        <w:jc w:val="left"/>
      </w:pPr>
      <w:rPr>
        <w:rFonts w:hint="default" w:ascii="宋体" w:hAnsi="宋体" w:eastAsia="宋体" w:cs="宋体"/>
        <w:color w:val="333333"/>
        <w:spacing w:val="-2"/>
        <w:w w:val="100"/>
        <w:sz w:val="26"/>
        <w:szCs w:val="26"/>
        <w:lang w:val="zh-CN" w:eastAsia="zh-CN" w:bidi="zh-CN"/>
      </w:rPr>
    </w:lvl>
    <w:lvl w:ilvl="2">
      <w:start w:val="0"/>
      <w:numFmt w:val="bullet"/>
      <w:lvlText w:val="•"/>
      <w:lvlJc w:val="left"/>
      <w:pPr>
        <w:ind w:left="1860" w:hanging="423"/>
      </w:pPr>
      <w:rPr>
        <w:rFonts w:hint="default"/>
        <w:lang w:val="zh-CN" w:eastAsia="zh-CN" w:bidi="zh-CN"/>
      </w:rPr>
    </w:lvl>
    <w:lvl w:ilvl="3">
      <w:start w:val="0"/>
      <w:numFmt w:val="bullet"/>
      <w:lvlText w:val="•"/>
      <w:lvlJc w:val="left"/>
      <w:pPr>
        <w:ind w:left="2721" w:hanging="423"/>
      </w:pPr>
      <w:rPr>
        <w:rFonts w:hint="default"/>
        <w:lang w:val="zh-CN" w:eastAsia="zh-CN" w:bidi="zh-CN"/>
      </w:rPr>
    </w:lvl>
    <w:lvl w:ilvl="4">
      <w:start w:val="0"/>
      <w:numFmt w:val="bullet"/>
      <w:lvlText w:val="•"/>
      <w:lvlJc w:val="left"/>
      <w:pPr>
        <w:ind w:left="3582" w:hanging="423"/>
      </w:pPr>
      <w:rPr>
        <w:rFonts w:hint="default"/>
        <w:lang w:val="zh-CN" w:eastAsia="zh-CN" w:bidi="zh-CN"/>
      </w:rPr>
    </w:lvl>
    <w:lvl w:ilvl="5">
      <w:start w:val="0"/>
      <w:numFmt w:val="bullet"/>
      <w:lvlText w:val="•"/>
      <w:lvlJc w:val="left"/>
      <w:pPr>
        <w:ind w:left="4442" w:hanging="423"/>
      </w:pPr>
      <w:rPr>
        <w:rFonts w:hint="default"/>
        <w:lang w:val="zh-CN" w:eastAsia="zh-CN" w:bidi="zh-CN"/>
      </w:rPr>
    </w:lvl>
    <w:lvl w:ilvl="6">
      <w:start w:val="0"/>
      <w:numFmt w:val="bullet"/>
      <w:lvlText w:val="•"/>
      <w:lvlJc w:val="left"/>
      <w:pPr>
        <w:ind w:left="5303" w:hanging="423"/>
      </w:pPr>
      <w:rPr>
        <w:rFonts w:hint="default"/>
        <w:lang w:val="zh-CN" w:eastAsia="zh-CN" w:bidi="zh-CN"/>
      </w:rPr>
    </w:lvl>
    <w:lvl w:ilvl="7">
      <w:start w:val="0"/>
      <w:numFmt w:val="bullet"/>
      <w:lvlText w:val="•"/>
      <w:lvlJc w:val="left"/>
      <w:pPr>
        <w:ind w:left="6164" w:hanging="423"/>
      </w:pPr>
      <w:rPr>
        <w:rFonts w:hint="default"/>
        <w:lang w:val="zh-CN" w:eastAsia="zh-CN" w:bidi="zh-CN"/>
      </w:rPr>
    </w:lvl>
    <w:lvl w:ilvl="8">
      <w:start w:val="0"/>
      <w:numFmt w:val="bullet"/>
      <w:lvlText w:val="•"/>
      <w:lvlJc w:val="left"/>
      <w:pPr>
        <w:ind w:left="7024" w:hanging="423"/>
      </w:pPr>
      <w:rPr>
        <w:rFonts w:hint="default"/>
        <w:lang w:val="zh-CN" w:eastAsia="zh-CN" w:bidi="zh-CN"/>
      </w:rPr>
    </w:lvl>
  </w:abstract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28"/>
      <w:szCs w:val="28"/>
      <w:lang w:val="zh-CN" w:eastAsia="zh-CN" w:bidi="zh-CN"/>
    </w:rPr>
  </w:style>
  <w:style w:styleId="ListParagraph" w:type="paragraph">
    <w:name w:val="List Paragraph"/>
    <w:basedOn w:val="Normal"/>
    <w:uiPriority w:val="1"/>
    <w:qFormat/>
    <w:pPr>
      <w:ind w:left="320"/>
    </w:pPr>
    <w:rPr>
      <w:rFonts w:ascii="宋体" w:hAnsi="宋体" w:eastAsia="宋体" w:cs="宋体"/>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s://www.gdebidding.com/zbxxgg/62786.jhtml" TargetMode="External"/><Relationship Id="rId6" Type="http://schemas.openxmlformats.org/officeDocument/2006/relationships/hyperlink" Target="http://www.gdebidding.com/zbxxgg/62155.jhtml" TargetMode="Externa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2021-07-04T16:58:37Z</dcterms:created>
  <dcterms:modified xsi:type="dcterms:W3CDTF">2021-07-04T16:58:37Z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