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340" w:right="0" w:firstLine="0"/>
        <w:jc w:val="left"/>
        <w:rPr>
          <w:b/>
          <w:sz w:val="27"/>
        </w:rPr>
      </w:pPr>
      <w:bookmarkStart w:name="广东省农村信用社联合社华为云规划及应用实施项目竞争性谈判公告" w:id="1"/>
      <w:bookmarkEnd w:id="1"/>
      <w:r>
        <w:rPr/>
      </w:r>
      <w:r>
        <w:rPr>
          <w:b/>
          <w:sz w:val="27"/>
        </w:rPr>
        <w:t>广东省农村信用社联合社华为云规划及应用实施项目竞争性谈判公告</w:t>
      </w:r>
    </w:p>
    <w:p>
      <w:pPr>
        <w:pStyle w:val="BodyText"/>
        <w:spacing w:before="2"/>
        <w:rPr>
          <w:b/>
          <w:sz w:val="22"/>
        </w:rPr>
      </w:pPr>
    </w:p>
    <w:p>
      <w:pPr>
        <w:tabs>
          <w:tab w:pos="2139" w:val="left" w:leader="none"/>
        </w:tabs>
        <w:spacing w:before="0"/>
        <w:ind w:left="340" w:right="0" w:firstLine="0"/>
        <w:jc w:val="left"/>
        <w:rPr>
          <w:sz w:val="24"/>
        </w:rPr>
      </w:pPr>
      <w:r>
        <w:rPr>
          <w:sz w:val="24"/>
        </w:rPr>
        <w:t>浏览次数：</w:t>
        <w:tab/>
        <w:t>发布日期：2019-05-24</w:t>
      </w:r>
    </w:p>
    <w:p>
      <w:pPr>
        <w:pStyle w:val="BodyText"/>
        <w:spacing w:before="2"/>
        <w:rPr>
          <w:sz w:val="22"/>
        </w:rPr>
      </w:pPr>
    </w:p>
    <w:p>
      <w:pPr>
        <w:pStyle w:val="BodyText"/>
        <w:spacing w:line="242" w:lineRule="auto"/>
        <w:ind w:left="340" w:right="163" w:firstLine="420"/>
      </w:pPr>
      <w:r>
        <w:rPr>
          <w:color w:val="333333"/>
        </w:rPr>
        <w:t>广东志正招标有限公司受广东省农村信用社联合社的委托，拟对广东省农村信用社联合社华为云规划及应用实施项目进行竞争性谈判采购，欢迎符合资格条件的供应商参加。</w:t>
      </w:r>
    </w:p>
    <w:p>
      <w:pPr>
        <w:pStyle w:val="BodyText"/>
        <w:spacing w:before="1"/>
        <w:rPr>
          <w:sz w:val="22"/>
        </w:rPr>
      </w:pPr>
    </w:p>
    <w:p>
      <w:pPr>
        <w:pStyle w:val="BodyText"/>
        <w:ind w:left="296"/>
      </w:pPr>
      <w:r>
        <w:rPr>
          <w:color w:val="333333"/>
        </w:rPr>
        <w:t>一、采购项目编号：ZZ0190241NA4C99。</w:t>
      </w:r>
    </w:p>
    <w:p>
      <w:pPr>
        <w:pStyle w:val="BodyText"/>
        <w:spacing w:before="3"/>
        <w:rPr>
          <w:sz w:val="22"/>
        </w:rPr>
      </w:pPr>
    </w:p>
    <w:p>
      <w:pPr>
        <w:pStyle w:val="BodyText"/>
        <w:spacing w:line="242" w:lineRule="auto"/>
        <w:ind w:left="863" w:right="345" w:hanging="567"/>
      </w:pPr>
      <w:r>
        <w:rPr>
          <w:color w:val="333333"/>
        </w:rPr>
        <w:t>二、采购项目名称：广东省农村信用社联合社华为云规划及应用实施项目。</w:t>
      </w:r>
    </w:p>
    <w:p>
      <w:pPr>
        <w:pStyle w:val="BodyText"/>
        <w:spacing w:before="12"/>
        <w:rPr>
          <w:sz w:val="21"/>
        </w:rPr>
      </w:pPr>
    </w:p>
    <w:p>
      <w:pPr>
        <w:pStyle w:val="BodyText"/>
        <w:spacing w:line="429" w:lineRule="auto"/>
        <w:ind w:left="296" w:right="1327"/>
      </w:pPr>
      <w:r>
        <w:rPr>
          <w:color w:val="333333"/>
          <w:spacing w:val="-3"/>
        </w:rPr>
        <w:t>三、采购项目预算金额（</w:t>
      </w:r>
      <w:r>
        <w:rPr>
          <w:color w:val="333333"/>
        </w:rPr>
        <w:t>元）</w:t>
      </w:r>
      <w:r>
        <w:rPr>
          <w:color w:val="333333"/>
          <w:spacing w:val="-15"/>
        </w:rPr>
        <w:t>：人民币 </w:t>
      </w:r>
      <w:r>
        <w:rPr>
          <w:color w:val="333333"/>
        </w:rPr>
        <w:t>5,500,000.00</w:t>
      </w:r>
      <w:r>
        <w:rPr>
          <w:color w:val="333333"/>
          <w:spacing w:val="-24"/>
        </w:rPr>
        <w:t> 元。</w:t>
      </w:r>
      <w:r>
        <w:rPr>
          <w:color w:val="333333"/>
          <w:spacing w:val="-6"/>
        </w:rPr>
        <w:t>四、采购数量：一项</w:t>
      </w:r>
    </w:p>
    <w:p>
      <w:pPr>
        <w:pStyle w:val="BodyText"/>
        <w:spacing w:before="2"/>
        <w:ind w:left="296"/>
      </w:pPr>
      <w:r>
        <w:rPr/>
        <w:pict>
          <v:group style="position:absolute;margin-left:156.839996pt;margin-top:32.150002pt;width:280.95pt;height:1.75pt;mso-position-horizontal-relative:page;mso-position-vertical-relative:paragraph;z-index:251661312" coordorigin="3137,643" coordsize="5619,35">
            <v:line style="position:absolute" from="3137,650" to="8755,650" stroked="true" strokeweight=".72pt" strokecolor="#ebe9d7">
              <v:stroke dashstyle="solid"/>
            </v:line>
            <v:line style="position:absolute" from="3152,668" to="8740,668" stroked="true" strokeweight=".96pt" strokecolor="#000000">
              <v:stroke dashstyle="solid"/>
            </v:line>
            <w10:wrap type="none"/>
          </v:group>
        </w:pict>
      </w:r>
      <w:r>
        <w:rPr>
          <w:color w:val="333333"/>
        </w:rPr>
        <w:t>五、项目内容及需求：(采购项目技术规格、参数及要求)</w:t>
      </w:r>
    </w:p>
    <w:p>
      <w:pPr>
        <w:pStyle w:val="BodyText"/>
        <w:spacing w:before="8"/>
        <w:rPr>
          <w:sz w:val="21"/>
        </w:rPr>
      </w:pPr>
      <w:r>
        <w:rPr/>
        <w:pict>
          <v:group style="position:absolute;margin-left:156.839996pt;margin-top:15.834375pt;width:280.95pt;height:39.85pt;mso-position-horizontal-relative:page;mso-position-vertical-relative:paragraph;z-index:-251656192;mso-wrap-distance-left:0;mso-wrap-distance-right:0" coordorigin="3137,317" coordsize="5619,797">
            <v:line style="position:absolute" from="3137,1106" to="8755,1106" stroked="true" strokeweight=".72pt" strokecolor="#76746c">
              <v:stroke dashstyle="solid"/>
            </v:line>
            <v:line style="position:absolute" from="3152,1093" to="8740,1093" stroked="true" strokeweight=".96pt" strokecolor="#000000">
              <v:stroke dashstyle="solid"/>
            </v:line>
            <v:rect style="position:absolute;left:3152;top:680;width:5588;height:20" filled="true" fillcolor="#000000" stroked="false">
              <v:fill type="solid"/>
            </v:rect>
            <v:rect style="position:absolute;left:3152;top:700;width:5588;height:20" filled="true" fillcolor="#000000" stroked="false">
              <v:fill type="solid"/>
            </v:rect>
            <v:line style="position:absolute" from="3162,700" to="3162,1083" stroked="true" strokeweight=".96pt" strokecolor="#000000">
              <v:stroke dashstyle="solid"/>
            </v:line>
            <v:line style="position:absolute" from="8730,700" to="8730,1083" stroked="true" strokeweight=".96pt" strokecolor="#000000">
              <v:stroke dashstyle="solid"/>
            </v:line>
            <v:shapetype id="_x0000_t202" o:spt="202" coordsize="21600,21600" path="m,l,21600r21600,l21600,xe">
              <v:stroke joinstyle="miter"/>
              <v:path gradientshapeok="t" o:connecttype="rect"/>
            </v:shapetype>
            <v:shape style="position:absolute;left:3171;top:719;width:5549;height:364" type="#_x0000_t202" filled="false" stroked="false">
              <v:textbox inset="0,0,0,0">
                <w:txbxContent>
                  <w:p>
                    <w:pPr>
                      <w:spacing w:before="2"/>
                      <w:ind w:left="1381" w:right="0" w:firstLine="0"/>
                      <w:jc w:val="left"/>
                      <w:rPr>
                        <w:sz w:val="28"/>
                      </w:rPr>
                    </w:pPr>
                    <w:r>
                      <w:rPr>
                        <w:color w:val="333333"/>
                        <w:sz w:val="28"/>
                      </w:rPr>
                      <w:t>华为云规划及应用实施</w:t>
                    </w:r>
                  </w:p>
                </w:txbxContent>
              </v:textbox>
              <w10:wrap type="none"/>
            </v:shape>
            <v:shape style="position:absolute;left:3171;top:316;width:5549;height:364" type="#_x0000_t202" filled="false" stroked="false">
              <v:textbox inset="0,0,0,0">
                <w:txbxContent>
                  <w:p>
                    <w:pPr>
                      <w:spacing w:before="1"/>
                      <w:ind w:left="1847" w:right="1833" w:firstLine="0"/>
                      <w:jc w:val="center"/>
                      <w:rPr>
                        <w:b/>
                        <w:sz w:val="28"/>
                      </w:rPr>
                    </w:pPr>
                    <w:r>
                      <w:rPr>
                        <w:b/>
                        <w:color w:val="333333"/>
                        <w:sz w:val="28"/>
                      </w:rPr>
                      <w:t>采购内容/用途</w:t>
                    </w:r>
                  </w:p>
                </w:txbxContent>
              </v:textbox>
              <w10:wrap type="none"/>
            </v:shape>
            <w10:wrap type="topAndBottom"/>
          </v:group>
        </w:pict>
      </w:r>
    </w:p>
    <w:p>
      <w:pPr>
        <w:pStyle w:val="BodyText"/>
        <w:spacing w:before="4"/>
        <w:rPr>
          <w:sz w:val="15"/>
        </w:rPr>
      </w:pPr>
    </w:p>
    <w:p>
      <w:pPr>
        <w:spacing w:before="61"/>
        <w:ind w:left="340" w:right="0" w:firstLine="0"/>
        <w:jc w:val="left"/>
        <w:rPr>
          <w:b/>
          <w:sz w:val="28"/>
        </w:rPr>
      </w:pPr>
      <w:r>
        <w:rPr>
          <w:b/>
          <w:color w:val="333333"/>
          <w:sz w:val="28"/>
        </w:rPr>
        <w:t>备注：</w:t>
      </w:r>
    </w:p>
    <w:p>
      <w:pPr>
        <w:pStyle w:val="BodyText"/>
        <w:spacing w:before="3"/>
        <w:rPr>
          <w:b/>
          <w:sz w:val="22"/>
        </w:rPr>
      </w:pPr>
    </w:p>
    <w:p>
      <w:pPr>
        <w:pStyle w:val="ListParagraph"/>
        <w:numPr>
          <w:ilvl w:val="0"/>
          <w:numId w:val="1"/>
        </w:numPr>
        <w:tabs>
          <w:tab w:pos="578" w:val="left" w:leader="none"/>
        </w:tabs>
        <w:spacing w:line="242" w:lineRule="auto" w:before="0" w:after="0"/>
        <w:ind w:left="863" w:right="347" w:hanging="567"/>
        <w:jc w:val="left"/>
        <w:rPr>
          <w:sz w:val="28"/>
        </w:rPr>
      </w:pPr>
      <w:r>
        <w:rPr>
          <w:color w:val="333333"/>
          <w:spacing w:val="-3"/>
          <w:sz w:val="28"/>
        </w:rPr>
        <w:t>采购项目的详细内容及技术参数、执行标准：详见“用户需求” </w:t>
      </w:r>
      <w:r>
        <w:rPr>
          <w:color w:val="333333"/>
          <w:spacing w:val="-2"/>
          <w:sz w:val="28"/>
        </w:rPr>
        <w:t>部分。</w:t>
      </w:r>
    </w:p>
    <w:p>
      <w:pPr>
        <w:pStyle w:val="BodyText"/>
        <w:spacing w:before="12"/>
        <w:rPr>
          <w:sz w:val="21"/>
        </w:rPr>
      </w:pPr>
    </w:p>
    <w:p>
      <w:pPr>
        <w:pStyle w:val="ListParagraph"/>
        <w:numPr>
          <w:ilvl w:val="0"/>
          <w:numId w:val="1"/>
        </w:numPr>
        <w:tabs>
          <w:tab w:pos="578" w:val="left" w:leader="none"/>
        </w:tabs>
        <w:spacing w:line="244" w:lineRule="auto" w:before="0" w:after="0"/>
        <w:ind w:left="863" w:right="347" w:hanging="567"/>
        <w:jc w:val="left"/>
        <w:rPr>
          <w:sz w:val="28"/>
        </w:rPr>
      </w:pPr>
      <w:r>
        <w:rPr>
          <w:color w:val="333333"/>
          <w:spacing w:val="-3"/>
          <w:sz w:val="28"/>
        </w:rPr>
        <w:t>供应商必须对项目进行整体响应，不允许仅对其中部分内容进行</w:t>
      </w:r>
      <w:r>
        <w:rPr>
          <w:color w:val="333333"/>
          <w:spacing w:val="-2"/>
          <w:sz w:val="28"/>
        </w:rPr>
        <w:t>响应。</w:t>
      </w:r>
    </w:p>
    <w:p>
      <w:pPr>
        <w:pStyle w:val="BodyText"/>
        <w:spacing w:before="7"/>
        <w:rPr>
          <w:sz w:val="21"/>
        </w:rPr>
      </w:pPr>
    </w:p>
    <w:p>
      <w:pPr>
        <w:pStyle w:val="BodyText"/>
        <w:ind w:left="296"/>
      </w:pPr>
      <w:r>
        <w:rPr>
          <w:color w:val="333333"/>
        </w:rPr>
        <w:t>六、供应商资格</w:t>
      </w:r>
    </w:p>
    <w:p>
      <w:pPr>
        <w:pStyle w:val="BodyText"/>
        <w:rPr>
          <w:sz w:val="22"/>
        </w:rPr>
      </w:pPr>
    </w:p>
    <w:p>
      <w:pPr>
        <w:pStyle w:val="ListParagraph"/>
        <w:numPr>
          <w:ilvl w:val="0"/>
          <w:numId w:val="2"/>
        </w:numPr>
        <w:tabs>
          <w:tab w:pos="540" w:val="left" w:leader="none"/>
        </w:tabs>
        <w:spacing w:line="244" w:lineRule="auto" w:before="0" w:after="0"/>
        <w:ind w:left="834" w:right="386" w:hanging="579"/>
        <w:jc w:val="left"/>
        <w:rPr>
          <w:sz w:val="28"/>
        </w:rPr>
      </w:pPr>
      <w:r>
        <w:rPr>
          <w:color w:val="333333"/>
          <w:spacing w:val="-3"/>
          <w:sz w:val="28"/>
        </w:rPr>
        <w:t>具有独立承担民事责任能力的在中华人民共和国境内依法注册的法人或其他组织。</w:t>
      </w:r>
    </w:p>
    <w:p>
      <w:pPr>
        <w:pStyle w:val="BodyText"/>
        <w:spacing w:before="7"/>
        <w:rPr>
          <w:sz w:val="21"/>
        </w:rPr>
      </w:pPr>
    </w:p>
    <w:p>
      <w:pPr>
        <w:pStyle w:val="ListParagraph"/>
        <w:numPr>
          <w:ilvl w:val="0"/>
          <w:numId w:val="2"/>
        </w:numPr>
        <w:tabs>
          <w:tab w:pos="540" w:val="left" w:leader="none"/>
        </w:tabs>
        <w:spacing w:line="240" w:lineRule="auto" w:before="0" w:after="0"/>
        <w:ind w:left="539" w:right="0" w:hanging="285"/>
        <w:jc w:val="left"/>
        <w:rPr>
          <w:sz w:val="28"/>
        </w:rPr>
      </w:pPr>
      <w:r>
        <w:rPr>
          <w:color w:val="333333"/>
          <w:spacing w:val="-3"/>
          <w:sz w:val="28"/>
        </w:rPr>
        <w:t>独立于采购人及采购代理机构，已购买采购文件及报名的供应商</w:t>
      </w:r>
    </w:p>
    <w:p>
      <w:pPr>
        <w:pStyle w:val="BodyText"/>
        <w:spacing w:before="3"/>
        <w:rPr>
          <w:sz w:val="22"/>
        </w:rPr>
      </w:pPr>
    </w:p>
    <w:p>
      <w:pPr>
        <w:pStyle w:val="ListParagraph"/>
        <w:numPr>
          <w:ilvl w:val="0"/>
          <w:numId w:val="2"/>
        </w:numPr>
        <w:tabs>
          <w:tab w:pos="540" w:val="left" w:leader="none"/>
        </w:tabs>
        <w:spacing w:line="242" w:lineRule="auto" w:before="0" w:after="0"/>
        <w:ind w:left="834" w:right="369" w:hanging="579"/>
        <w:jc w:val="both"/>
        <w:rPr>
          <w:sz w:val="28"/>
        </w:rPr>
      </w:pPr>
      <w:r>
        <w:rPr>
          <w:color w:val="333333"/>
          <w:spacing w:val="-3"/>
          <w:sz w:val="28"/>
        </w:rPr>
        <w:t>参加本项目采购活动前三年内没有违法、违规或其他不良纪录； 没有被行政主管部门取消投标资格且仍在被处罚期内 (提供资</w:t>
      </w:r>
      <w:r>
        <w:rPr>
          <w:color w:val="333333"/>
          <w:spacing w:val="-2"/>
          <w:sz w:val="28"/>
        </w:rPr>
        <w:t>格声明函)。</w:t>
      </w:r>
    </w:p>
    <w:p>
      <w:pPr>
        <w:spacing w:after="0" w:line="242" w:lineRule="auto"/>
        <w:jc w:val="both"/>
        <w:rPr>
          <w:sz w:val="28"/>
        </w:rPr>
        <w:sectPr>
          <w:type w:val="continuous"/>
          <w:pgSz w:w="11910" w:h="16840"/>
          <w:pgMar w:top="1380" w:bottom="280" w:left="1460" w:right="1680"/>
        </w:sectPr>
      </w:pPr>
    </w:p>
    <w:p>
      <w:pPr>
        <w:pStyle w:val="ListParagraph"/>
        <w:numPr>
          <w:ilvl w:val="0"/>
          <w:numId w:val="2"/>
        </w:numPr>
        <w:tabs>
          <w:tab w:pos="540" w:val="left" w:leader="none"/>
        </w:tabs>
        <w:spacing w:line="242" w:lineRule="auto" w:before="43" w:after="0"/>
        <w:ind w:left="834" w:right="369" w:hanging="579"/>
        <w:jc w:val="both"/>
        <w:rPr>
          <w:sz w:val="28"/>
        </w:rPr>
      </w:pPr>
      <w:r>
        <w:rPr>
          <w:color w:val="333333"/>
          <w:spacing w:val="-3"/>
          <w:sz w:val="28"/>
        </w:rPr>
        <w:t>与采购人存在利害关系可能影响采购公正性的法人、其他组织或者个人，不得参加报价。单位负责人为同一人或者存在控股、管理关系的不同单位，不得参加同一标段报价或者未划分标段的同一采购项目报价。违反前两款规定的，相关报价均无效。(提供资格声明函)</w:t>
      </w:r>
    </w:p>
    <w:p>
      <w:pPr>
        <w:pStyle w:val="BodyText"/>
        <w:spacing w:before="1"/>
        <w:rPr>
          <w:sz w:val="22"/>
        </w:rPr>
      </w:pPr>
    </w:p>
    <w:p>
      <w:pPr>
        <w:pStyle w:val="ListParagraph"/>
        <w:numPr>
          <w:ilvl w:val="0"/>
          <w:numId w:val="2"/>
        </w:numPr>
        <w:tabs>
          <w:tab w:pos="540" w:val="left" w:leader="none"/>
        </w:tabs>
        <w:spacing w:line="242" w:lineRule="auto" w:before="0" w:after="0"/>
        <w:ind w:left="834" w:right="369" w:hanging="579"/>
        <w:jc w:val="both"/>
        <w:rPr>
          <w:sz w:val="28"/>
        </w:rPr>
      </w:pPr>
      <w:r>
        <w:rPr>
          <w:color w:val="333333"/>
          <w:spacing w:val="-3"/>
          <w:sz w:val="28"/>
        </w:rPr>
        <w:t>截止至本项目谈判公告发布之日，未被纳入采购人供应商黑名单</w:t>
      </w:r>
      <w:r>
        <w:rPr>
          <w:color w:val="333333"/>
          <w:spacing w:val="-2"/>
          <w:sz w:val="28"/>
        </w:rPr>
        <w:t>之内</w:t>
      </w:r>
      <w:r>
        <w:rPr>
          <w:color w:val="333333"/>
          <w:spacing w:val="-1"/>
          <w:sz w:val="28"/>
        </w:rPr>
        <w:t>（</w:t>
      </w:r>
      <w:r>
        <w:rPr>
          <w:color w:val="333333"/>
          <w:spacing w:val="-3"/>
          <w:sz w:val="28"/>
        </w:rPr>
        <w:t>截止本项目响应截止日，已解除黑名单处罚的除外）</w:t>
      </w:r>
      <w:r>
        <w:rPr>
          <w:color w:val="333333"/>
          <w:sz w:val="28"/>
        </w:rPr>
        <w:t>及</w:t>
      </w:r>
      <w:r>
        <w:rPr>
          <w:color w:val="333333"/>
          <w:spacing w:val="-3"/>
          <w:sz w:val="28"/>
        </w:rPr>
        <w:t>与采购人无合同纠纷。若响应货物制造商在采购人供应商黑名单有效期之内或与采购人存在合同纠纷，则该货物制造商及其所授权的代理商的报价无效；</w:t>
      </w:r>
    </w:p>
    <w:p>
      <w:pPr>
        <w:pStyle w:val="BodyText"/>
        <w:spacing w:before="4"/>
        <w:rPr>
          <w:sz w:val="22"/>
        </w:rPr>
      </w:pPr>
    </w:p>
    <w:p>
      <w:pPr>
        <w:pStyle w:val="ListParagraph"/>
        <w:numPr>
          <w:ilvl w:val="0"/>
          <w:numId w:val="2"/>
        </w:numPr>
        <w:tabs>
          <w:tab w:pos="540" w:val="left" w:leader="none"/>
        </w:tabs>
        <w:spacing w:line="240" w:lineRule="auto" w:before="0" w:after="0"/>
        <w:ind w:left="539" w:right="0" w:hanging="285"/>
        <w:jc w:val="left"/>
        <w:rPr>
          <w:sz w:val="28"/>
        </w:rPr>
      </w:pPr>
      <w:r>
        <w:rPr>
          <w:color w:val="333333"/>
          <w:spacing w:val="-3"/>
          <w:sz w:val="28"/>
        </w:rPr>
        <w:t>本项目不接受联合体报价。</w:t>
      </w:r>
    </w:p>
    <w:p>
      <w:pPr>
        <w:pStyle w:val="BodyText"/>
        <w:spacing w:before="3"/>
        <w:rPr>
          <w:sz w:val="22"/>
        </w:rPr>
      </w:pPr>
    </w:p>
    <w:p>
      <w:pPr>
        <w:pStyle w:val="BodyText"/>
        <w:spacing w:line="242" w:lineRule="auto"/>
        <w:ind w:left="680" w:right="242" w:hanging="567"/>
        <w:jc w:val="both"/>
      </w:pPr>
      <w:r>
        <w:rPr>
          <w:color w:val="333333"/>
          <w:spacing w:val="-8"/>
        </w:rPr>
        <w:t>七、符合资格的供应商应当在 </w:t>
      </w:r>
      <w:r>
        <w:rPr>
          <w:color w:val="333333"/>
        </w:rPr>
        <w:t>2019</w:t>
      </w:r>
      <w:r>
        <w:rPr>
          <w:color w:val="333333"/>
          <w:spacing w:val="-48"/>
        </w:rPr>
        <w:t> 年 </w:t>
      </w:r>
      <w:r>
        <w:rPr>
          <w:color w:val="333333"/>
        </w:rPr>
        <w:t>5</w:t>
      </w:r>
      <w:r>
        <w:rPr>
          <w:color w:val="333333"/>
          <w:spacing w:val="-47"/>
        </w:rPr>
        <w:t> 月 </w:t>
      </w:r>
      <w:r>
        <w:rPr>
          <w:color w:val="333333"/>
        </w:rPr>
        <w:t>27</w:t>
      </w:r>
      <w:r>
        <w:rPr>
          <w:color w:val="333333"/>
          <w:spacing w:val="-30"/>
        </w:rPr>
        <w:t> 日起至 </w:t>
      </w:r>
      <w:r>
        <w:rPr>
          <w:color w:val="333333"/>
        </w:rPr>
        <w:t>2019</w:t>
      </w:r>
      <w:r>
        <w:rPr>
          <w:color w:val="333333"/>
          <w:spacing w:val="-47"/>
        </w:rPr>
        <w:t> 年 </w:t>
      </w:r>
      <w:r>
        <w:rPr>
          <w:color w:val="333333"/>
        </w:rPr>
        <w:t>5</w:t>
      </w:r>
      <w:r>
        <w:rPr>
          <w:color w:val="333333"/>
          <w:spacing w:val="-48"/>
        </w:rPr>
        <w:t> 月 </w:t>
      </w:r>
      <w:r>
        <w:rPr>
          <w:color w:val="333333"/>
        </w:rPr>
        <w:t>31 </w:t>
      </w:r>
      <w:r>
        <w:rPr>
          <w:color w:val="333333"/>
          <w:spacing w:val="-2"/>
        </w:rPr>
        <w:t>日期间</w:t>
      </w:r>
      <w:r>
        <w:rPr>
          <w:color w:val="333333"/>
        </w:rPr>
        <w:t>（</w:t>
      </w:r>
      <w:r>
        <w:rPr>
          <w:color w:val="333333"/>
          <w:spacing w:val="-3"/>
        </w:rPr>
        <w:t>办公时间内，法定节假日除外</w:t>
      </w:r>
      <w:r>
        <w:rPr>
          <w:color w:val="333333"/>
        </w:rPr>
        <w:t>）到</w:t>
      </w:r>
      <w:r>
        <w:rPr>
          <w:color w:val="333333"/>
          <w:spacing w:val="-3"/>
          <w:u w:val="single" w:color="333333"/>
        </w:rPr>
        <w:t>广东志正招标有限公</w:t>
      </w:r>
      <w:r>
        <w:rPr>
          <w:color w:val="333333"/>
          <w:spacing w:val="-280"/>
          <w:u w:val="single" w:color="333333"/>
        </w:rPr>
        <w:t>司</w:t>
      </w:r>
      <w:r>
        <w:rPr>
          <w:color w:val="333333"/>
        </w:rPr>
        <w:t>（</w:t>
      </w:r>
      <w:r>
        <w:rPr>
          <w:color w:val="333333"/>
          <w:spacing w:val="-3"/>
        </w:rPr>
        <w:t>详细地址：</w:t>
      </w:r>
      <w:r>
        <w:rPr>
          <w:color w:val="333333"/>
          <w:spacing w:val="-10"/>
          <w:u w:val="single" w:color="333333"/>
        </w:rPr>
        <w:t>广州市天河区天阳路 </w:t>
      </w:r>
      <w:r>
        <w:rPr>
          <w:color w:val="333333"/>
          <w:u w:val="single" w:color="333333"/>
        </w:rPr>
        <w:t>153、157</w:t>
      </w:r>
      <w:r>
        <w:rPr>
          <w:color w:val="333333"/>
          <w:spacing w:val="-22"/>
          <w:u w:val="single" w:color="333333"/>
        </w:rPr>
        <w:t> 号南骏大厦 </w:t>
      </w:r>
      <w:r>
        <w:rPr>
          <w:color w:val="333333"/>
          <w:u w:val="single" w:color="333333"/>
        </w:rPr>
        <w:t>301-</w:t>
      </w:r>
      <w:r>
        <w:rPr>
          <w:color w:val="333333"/>
        </w:rPr>
        <w:t> </w:t>
      </w:r>
      <w:r>
        <w:rPr>
          <w:color w:val="333333"/>
          <w:u w:val="single" w:color="333333"/>
        </w:rPr>
        <w:t>303</w:t>
      </w:r>
      <w:r>
        <w:rPr>
          <w:color w:val="333333"/>
          <w:spacing w:val="-36"/>
          <w:u w:val="single" w:color="333333"/>
        </w:rPr>
        <w:t> 室</w:t>
      </w:r>
      <w:r>
        <w:rPr>
          <w:color w:val="333333"/>
        </w:rPr>
        <w:t>）</w:t>
      </w:r>
      <w:r>
        <w:rPr>
          <w:color w:val="333333"/>
          <w:spacing w:val="-8"/>
        </w:rPr>
        <w:t>购买谈判文件，谈判文件每套售价 </w:t>
      </w:r>
      <w:r>
        <w:rPr>
          <w:color w:val="333333"/>
        </w:rPr>
        <w:t>500</w:t>
      </w:r>
      <w:r>
        <w:rPr>
          <w:color w:val="333333"/>
          <w:spacing w:val="-11"/>
        </w:rPr>
        <w:t> 元，售后不退。</w:t>
      </w:r>
    </w:p>
    <w:p>
      <w:pPr>
        <w:pStyle w:val="BodyText"/>
        <w:spacing w:line="646" w:lineRule="exact" w:before="44"/>
        <w:ind w:left="114" w:right="388"/>
        <w:jc w:val="both"/>
      </w:pPr>
      <w:r>
        <w:rPr>
          <w:color w:val="333333"/>
          <w:spacing w:val="-3"/>
        </w:rPr>
        <w:t>八、提交谈判响应文件截止时间：</w:t>
      </w:r>
      <w:r>
        <w:rPr>
          <w:color w:val="333333"/>
        </w:rPr>
        <w:t>2019</w:t>
      </w:r>
      <w:r>
        <w:rPr>
          <w:color w:val="333333"/>
          <w:spacing w:val="-47"/>
        </w:rPr>
        <w:t> 年 </w:t>
      </w:r>
      <w:r>
        <w:rPr>
          <w:color w:val="333333"/>
        </w:rPr>
        <w:t>6</w:t>
      </w:r>
      <w:r>
        <w:rPr>
          <w:color w:val="333333"/>
          <w:spacing w:val="-48"/>
        </w:rPr>
        <w:t> 月 </w:t>
      </w:r>
      <w:r>
        <w:rPr>
          <w:color w:val="333333"/>
        </w:rPr>
        <w:t>3</w:t>
      </w:r>
      <w:r>
        <w:rPr>
          <w:color w:val="333333"/>
          <w:spacing w:val="-29"/>
        </w:rPr>
        <w:t> 日下午 </w:t>
      </w:r>
      <w:r>
        <w:rPr>
          <w:color w:val="333333"/>
        </w:rPr>
        <w:t>14:30</w:t>
      </w:r>
      <w:r>
        <w:rPr>
          <w:color w:val="333333"/>
          <w:spacing w:val="-24"/>
        </w:rPr>
        <w:t> 分。</w:t>
      </w:r>
      <w:r>
        <w:rPr>
          <w:color w:val="333333"/>
          <w:spacing w:val="-9"/>
        </w:rPr>
        <w:t>九、提交谈判响应文件地点：广州市天河区天阳路 </w:t>
      </w:r>
      <w:r>
        <w:rPr>
          <w:color w:val="333333"/>
        </w:rPr>
        <w:t>153、157</w:t>
      </w:r>
      <w:r>
        <w:rPr>
          <w:color w:val="333333"/>
          <w:spacing w:val="-18"/>
        </w:rPr>
        <w:t> 号南骏</w:t>
      </w:r>
    </w:p>
    <w:p>
      <w:pPr>
        <w:pStyle w:val="BodyText"/>
        <w:spacing w:line="312" w:lineRule="exact"/>
        <w:ind w:left="680"/>
      </w:pPr>
      <w:r>
        <w:rPr>
          <w:color w:val="333333"/>
        </w:rPr>
        <w:t>大厦 3 楼广东志正招标有限公司会议室。</w:t>
      </w:r>
    </w:p>
    <w:p>
      <w:pPr>
        <w:pStyle w:val="BodyText"/>
        <w:spacing w:before="2"/>
        <w:rPr>
          <w:sz w:val="22"/>
        </w:rPr>
      </w:pPr>
    </w:p>
    <w:p>
      <w:pPr>
        <w:pStyle w:val="BodyText"/>
        <w:spacing w:before="1"/>
        <w:ind w:left="114"/>
        <w:jc w:val="both"/>
      </w:pPr>
      <w:r>
        <w:rPr>
          <w:color w:val="333333"/>
        </w:rPr>
        <w:t>十、谈判时间：2019 年 6 月 3 日下午 14:30 分。</w:t>
      </w:r>
    </w:p>
    <w:p>
      <w:pPr>
        <w:pStyle w:val="BodyText"/>
        <w:spacing w:before="2"/>
        <w:rPr>
          <w:sz w:val="22"/>
        </w:rPr>
      </w:pPr>
    </w:p>
    <w:p>
      <w:pPr>
        <w:pStyle w:val="BodyText"/>
        <w:spacing w:line="242" w:lineRule="auto"/>
        <w:ind w:left="680" w:right="386" w:hanging="567"/>
      </w:pPr>
      <w:r>
        <w:rPr>
          <w:color w:val="333333"/>
          <w:spacing w:val="-7"/>
        </w:rPr>
        <w:t>十一、谈判地点：广州市天河区天阳路 </w:t>
      </w:r>
      <w:r>
        <w:rPr>
          <w:color w:val="333333"/>
        </w:rPr>
        <w:t>153</w:t>
      </w:r>
      <w:r>
        <w:rPr>
          <w:color w:val="333333"/>
          <w:spacing w:val="-3"/>
        </w:rPr>
        <w:t>、</w:t>
      </w:r>
      <w:r>
        <w:rPr>
          <w:color w:val="333333"/>
        </w:rPr>
        <w:t>157</w:t>
      </w:r>
      <w:r>
        <w:rPr>
          <w:color w:val="333333"/>
          <w:spacing w:val="-22"/>
        </w:rPr>
        <w:t> 号南骏大厦 </w:t>
      </w:r>
      <w:r>
        <w:rPr>
          <w:color w:val="333333"/>
        </w:rPr>
        <w:t>3</w:t>
      </w:r>
      <w:r>
        <w:rPr>
          <w:color w:val="333333"/>
          <w:spacing w:val="-23"/>
        </w:rPr>
        <w:t> 楼广</w:t>
      </w:r>
      <w:r>
        <w:rPr>
          <w:color w:val="333333"/>
          <w:spacing w:val="-6"/>
        </w:rPr>
        <w:t>东志正招标有限公司会议室。</w:t>
      </w:r>
    </w:p>
    <w:p>
      <w:pPr>
        <w:pStyle w:val="BodyText"/>
        <w:spacing w:before="12"/>
        <w:rPr>
          <w:sz w:val="21"/>
        </w:rPr>
      </w:pPr>
    </w:p>
    <w:p>
      <w:pPr>
        <w:pStyle w:val="BodyText"/>
        <w:spacing w:line="242" w:lineRule="auto"/>
        <w:ind w:left="680" w:right="178" w:hanging="567"/>
      </w:pPr>
      <w:r>
        <w:rPr>
          <w:color w:val="333333"/>
          <w:spacing w:val="-3"/>
        </w:rPr>
        <w:t>十二、本公告期限 </w:t>
      </w:r>
      <w:r>
        <w:rPr>
          <w:color w:val="333333"/>
        </w:rPr>
        <w:t>（3</w:t>
      </w:r>
      <w:r>
        <w:rPr>
          <w:color w:val="333333"/>
          <w:spacing w:val="-16"/>
        </w:rPr>
        <w:t> 个工作日</w:t>
      </w:r>
      <w:r>
        <w:rPr>
          <w:color w:val="333333"/>
          <w:spacing w:val="-3"/>
        </w:rPr>
        <w:t>）</w:t>
      </w:r>
      <w:r>
        <w:rPr>
          <w:color w:val="333333"/>
          <w:spacing w:val="-35"/>
        </w:rPr>
        <w:t>自 </w:t>
      </w:r>
      <w:r>
        <w:rPr>
          <w:color w:val="333333"/>
        </w:rPr>
        <w:t>2019</w:t>
      </w:r>
      <w:r>
        <w:rPr>
          <w:color w:val="333333"/>
          <w:spacing w:val="-47"/>
        </w:rPr>
        <w:t> 年 </w:t>
      </w:r>
      <w:r>
        <w:rPr>
          <w:color w:val="333333"/>
        </w:rPr>
        <w:t>5</w:t>
      </w:r>
      <w:r>
        <w:rPr>
          <w:color w:val="333333"/>
          <w:spacing w:val="-48"/>
        </w:rPr>
        <w:t> 月 </w:t>
      </w:r>
      <w:r>
        <w:rPr>
          <w:color w:val="333333"/>
        </w:rPr>
        <w:t>27</w:t>
      </w:r>
      <w:r>
        <w:rPr>
          <w:color w:val="333333"/>
          <w:spacing w:val="-15"/>
        </w:rPr>
        <w:t> 日 至 </w:t>
      </w:r>
      <w:r>
        <w:rPr>
          <w:color w:val="333333"/>
        </w:rPr>
        <w:t>2019</w:t>
      </w:r>
      <w:r>
        <w:rPr>
          <w:color w:val="333333"/>
          <w:spacing w:val="-48"/>
        </w:rPr>
        <w:t> 年 </w:t>
      </w:r>
      <w:r>
        <w:rPr>
          <w:color w:val="333333"/>
        </w:rPr>
        <w:t>5 </w:t>
      </w:r>
      <w:r>
        <w:rPr>
          <w:color w:val="333333"/>
          <w:spacing w:val="-36"/>
        </w:rPr>
        <w:t>月 </w:t>
      </w:r>
      <w:r>
        <w:rPr>
          <w:color w:val="333333"/>
        </w:rPr>
        <w:t>29</w:t>
      </w:r>
      <w:r>
        <w:rPr>
          <w:color w:val="333333"/>
          <w:spacing w:val="-16"/>
        </w:rPr>
        <w:t> 日 止。</w:t>
      </w:r>
    </w:p>
    <w:p>
      <w:pPr>
        <w:pStyle w:val="BodyText"/>
      </w:pPr>
    </w:p>
    <w:p>
      <w:pPr>
        <w:pStyle w:val="BodyText"/>
      </w:pPr>
    </w:p>
    <w:p>
      <w:pPr>
        <w:spacing w:line="429" w:lineRule="auto" w:before="207"/>
        <w:ind w:left="6464" w:right="117" w:hanging="900"/>
        <w:jc w:val="right"/>
        <w:rPr>
          <w:b/>
          <w:sz w:val="28"/>
        </w:rPr>
      </w:pPr>
      <w:r>
        <w:rPr>
          <w:color w:val="333333"/>
          <w:spacing w:val="-3"/>
          <w:sz w:val="28"/>
        </w:rPr>
        <w:t>广东省农村信用社联合社</w:t>
      </w:r>
      <w:r>
        <w:rPr>
          <w:b/>
          <w:color w:val="333333"/>
          <w:spacing w:val="-3"/>
          <w:sz w:val="28"/>
        </w:rPr>
        <w:t>2019</w:t>
      </w:r>
      <w:r>
        <w:rPr>
          <w:b/>
          <w:color w:val="333333"/>
          <w:spacing w:val="-49"/>
          <w:sz w:val="28"/>
        </w:rPr>
        <w:t> 年 </w:t>
      </w:r>
      <w:r>
        <w:rPr>
          <w:b/>
          <w:color w:val="333333"/>
          <w:sz w:val="28"/>
        </w:rPr>
        <w:t>5</w:t>
      </w:r>
      <w:r>
        <w:rPr>
          <w:b/>
          <w:color w:val="333333"/>
          <w:spacing w:val="-48"/>
          <w:sz w:val="28"/>
        </w:rPr>
        <w:t> 月 </w:t>
      </w:r>
      <w:r>
        <w:rPr>
          <w:b/>
          <w:color w:val="333333"/>
          <w:sz w:val="28"/>
        </w:rPr>
        <w:t>24</w:t>
      </w:r>
      <w:r>
        <w:rPr>
          <w:b/>
          <w:color w:val="333333"/>
          <w:spacing w:val="-43"/>
          <w:sz w:val="28"/>
        </w:rPr>
        <w:t> 日</w:t>
      </w:r>
    </w:p>
    <w:p>
      <w:pPr>
        <w:spacing w:after="0" w:line="429" w:lineRule="auto"/>
        <w:jc w:val="right"/>
        <w:rPr>
          <w:sz w:val="28"/>
        </w:rPr>
        <w:sectPr>
          <w:pgSz w:w="11910" w:h="16840"/>
          <w:pgMar w:top="1380" w:bottom="280" w:left="1460" w:right="1680"/>
        </w:sectPr>
      </w:pPr>
    </w:p>
    <w:p>
      <w:pPr>
        <w:pStyle w:val="BodyText"/>
        <w:spacing w:line="242" w:lineRule="auto" w:before="43"/>
        <w:ind w:left="340" w:right="1842"/>
      </w:pPr>
      <w:r>
        <w:rPr/>
        <w:t>详 细 情 况 请 见 附 件 ：</w:t>
      </w:r>
      <w:hyperlink r:id="rId5">
        <w:r>
          <w:rPr/>
          <w:t> http://www.zztender.com/tender/5bf4e003ebfca/p-</w:t>
        </w:r>
      </w:hyperlink>
      <w:r>
        <w:rPr/>
        <w:t> 5ce7a45d93136.html</w:t>
      </w:r>
    </w:p>
    <w:sectPr>
      <w:pgSz w:w="11910" w:h="16840"/>
      <w:pgMar w:top="1380" w:bottom="280" w:left="146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834" w:hanging="284"/>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632" w:hanging="284"/>
      </w:pPr>
      <w:rPr>
        <w:rFonts w:hint="default"/>
        <w:lang w:val="zh-CN" w:eastAsia="zh-CN" w:bidi="zh-CN"/>
      </w:rPr>
    </w:lvl>
    <w:lvl w:ilvl="2">
      <w:start w:val="0"/>
      <w:numFmt w:val="bullet"/>
      <w:lvlText w:val="•"/>
      <w:lvlJc w:val="left"/>
      <w:pPr>
        <w:ind w:left="2425" w:hanging="284"/>
      </w:pPr>
      <w:rPr>
        <w:rFonts w:hint="default"/>
        <w:lang w:val="zh-CN" w:eastAsia="zh-CN" w:bidi="zh-CN"/>
      </w:rPr>
    </w:lvl>
    <w:lvl w:ilvl="3">
      <w:start w:val="0"/>
      <w:numFmt w:val="bullet"/>
      <w:lvlText w:val="•"/>
      <w:lvlJc w:val="left"/>
      <w:pPr>
        <w:ind w:left="3217" w:hanging="284"/>
      </w:pPr>
      <w:rPr>
        <w:rFonts w:hint="default"/>
        <w:lang w:val="zh-CN" w:eastAsia="zh-CN" w:bidi="zh-CN"/>
      </w:rPr>
    </w:lvl>
    <w:lvl w:ilvl="4">
      <w:start w:val="0"/>
      <w:numFmt w:val="bullet"/>
      <w:lvlText w:val="•"/>
      <w:lvlJc w:val="left"/>
      <w:pPr>
        <w:ind w:left="4010" w:hanging="284"/>
      </w:pPr>
      <w:rPr>
        <w:rFonts w:hint="default"/>
        <w:lang w:val="zh-CN" w:eastAsia="zh-CN" w:bidi="zh-CN"/>
      </w:rPr>
    </w:lvl>
    <w:lvl w:ilvl="5">
      <w:start w:val="0"/>
      <w:numFmt w:val="bullet"/>
      <w:lvlText w:val="•"/>
      <w:lvlJc w:val="left"/>
      <w:pPr>
        <w:ind w:left="4803" w:hanging="284"/>
      </w:pPr>
      <w:rPr>
        <w:rFonts w:hint="default"/>
        <w:lang w:val="zh-CN" w:eastAsia="zh-CN" w:bidi="zh-CN"/>
      </w:rPr>
    </w:lvl>
    <w:lvl w:ilvl="6">
      <w:start w:val="0"/>
      <w:numFmt w:val="bullet"/>
      <w:lvlText w:val="•"/>
      <w:lvlJc w:val="left"/>
      <w:pPr>
        <w:ind w:left="5595" w:hanging="284"/>
      </w:pPr>
      <w:rPr>
        <w:rFonts w:hint="default"/>
        <w:lang w:val="zh-CN" w:eastAsia="zh-CN" w:bidi="zh-CN"/>
      </w:rPr>
    </w:lvl>
    <w:lvl w:ilvl="7">
      <w:start w:val="0"/>
      <w:numFmt w:val="bullet"/>
      <w:lvlText w:val="•"/>
      <w:lvlJc w:val="left"/>
      <w:pPr>
        <w:ind w:left="6388" w:hanging="284"/>
      </w:pPr>
      <w:rPr>
        <w:rFonts w:hint="default"/>
        <w:lang w:val="zh-CN" w:eastAsia="zh-CN" w:bidi="zh-CN"/>
      </w:rPr>
    </w:lvl>
    <w:lvl w:ilvl="8">
      <w:start w:val="0"/>
      <w:numFmt w:val="bullet"/>
      <w:lvlText w:val="•"/>
      <w:lvlJc w:val="left"/>
      <w:pPr>
        <w:ind w:left="7180" w:hanging="284"/>
      </w:pPr>
      <w:rPr>
        <w:rFonts w:hint="default"/>
        <w:lang w:val="zh-CN" w:eastAsia="zh-CN" w:bidi="zh-CN"/>
      </w:rPr>
    </w:lvl>
  </w:abstractNum>
  <w:abstractNum w:abstractNumId="0">
    <w:multiLevelType w:val="hybridMultilevel"/>
    <w:lvl w:ilvl="0">
      <w:start w:val="1"/>
      <w:numFmt w:val="decimal"/>
      <w:lvlText w:val="%1."/>
      <w:lvlJc w:val="left"/>
      <w:pPr>
        <w:ind w:left="863" w:hanging="281"/>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650" w:hanging="281"/>
      </w:pPr>
      <w:rPr>
        <w:rFonts w:hint="default"/>
        <w:lang w:val="zh-CN" w:eastAsia="zh-CN" w:bidi="zh-CN"/>
      </w:rPr>
    </w:lvl>
    <w:lvl w:ilvl="2">
      <w:start w:val="0"/>
      <w:numFmt w:val="bullet"/>
      <w:lvlText w:val="•"/>
      <w:lvlJc w:val="left"/>
      <w:pPr>
        <w:ind w:left="2441" w:hanging="281"/>
      </w:pPr>
      <w:rPr>
        <w:rFonts w:hint="default"/>
        <w:lang w:val="zh-CN" w:eastAsia="zh-CN" w:bidi="zh-CN"/>
      </w:rPr>
    </w:lvl>
    <w:lvl w:ilvl="3">
      <w:start w:val="0"/>
      <w:numFmt w:val="bullet"/>
      <w:lvlText w:val="•"/>
      <w:lvlJc w:val="left"/>
      <w:pPr>
        <w:ind w:left="3231" w:hanging="281"/>
      </w:pPr>
      <w:rPr>
        <w:rFonts w:hint="default"/>
        <w:lang w:val="zh-CN" w:eastAsia="zh-CN" w:bidi="zh-CN"/>
      </w:rPr>
    </w:lvl>
    <w:lvl w:ilvl="4">
      <w:start w:val="0"/>
      <w:numFmt w:val="bullet"/>
      <w:lvlText w:val="•"/>
      <w:lvlJc w:val="left"/>
      <w:pPr>
        <w:ind w:left="4022" w:hanging="281"/>
      </w:pPr>
      <w:rPr>
        <w:rFonts w:hint="default"/>
        <w:lang w:val="zh-CN" w:eastAsia="zh-CN" w:bidi="zh-CN"/>
      </w:rPr>
    </w:lvl>
    <w:lvl w:ilvl="5">
      <w:start w:val="0"/>
      <w:numFmt w:val="bullet"/>
      <w:lvlText w:val="•"/>
      <w:lvlJc w:val="left"/>
      <w:pPr>
        <w:ind w:left="4813" w:hanging="281"/>
      </w:pPr>
      <w:rPr>
        <w:rFonts w:hint="default"/>
        <w:lang w:val="zh-CN" w:eastAsia="zh-CN" w:bidi="zh-CN"/>
      </w:rPr>
    </w:lvl>
    <w:lvl w:ilvl="6">
      <w:start w:val="0"/>
      <w:numFmt w:val="bullet"/>
      <w:lvlText w:val="•"/>
      <w:lvlJc w:val="left"/>
      <w:pPr>
        <w:ind w:left="5603" w:hanging="281"/>
      </w:pPr>
      <w:rPr>
        <w:rFonts w:hint="default"/>
        <w:lang w:val="zh-CN" w:eastAsia="zh-CN" w:bidi="zh-CN"/>
      </w:rPr>
    </w:lvl>
    <w:lvl w:ilvl="7">
      <w:start w:val="0"/>
      <w:numFmt w:val="bullet"/>
      <w:lvlText w:val="•"/>
      <w:lvlJc w:val="left"/>
      <w:pPr>
        <w:ind w:left="6394" w:hanging="281"/>
      </w:pPr>
      <w:rPr>
        <w:rFonts w:hint="default"/>
        <w:lang w:val="zh-CN" w:eastAsia="zh-CN" w:bidi="zh-CN"/>
      </w:rPr>
    </w:lvl>
    <w:lvl w:ilvl="8">
      <w:start w:val="0"/>
      <w:numFmt w:val="bullet"/>
      <w:lvlText w:val="•"/>
      <w:lvlJc w:val="left"/>
      <w:pPr>
        <w:ind w:left="7184" w:hanging="281"/>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834" w:right="369" w:hanging="579"/>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2021-07-04T16:58:46Z</dcterms:created>
  <dcterms:modified xsi:type="dcterms:W3CDTF">2021-07-04T16:58:46Z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