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2" w:lineRule="auto" w:before="43"/>
        <w:ind w:left="120" w:right="295" w:firstLine="0"/>
        <w:jc w:val="left"/>
        <w:rPr>
          <w:b/>
          <w:sz w:val="27"/>
        </w:rPr>
      </w:pPr>
      <w:bookmarkStart w:name="广东省农村信用社联合社华为桌面云平台维保服务采购项目竞争性谈判公告" w:id="1"/>
      <w:bookmarkEnd w:id="1"/>
      <w:r>
        <w:rPr/>
      </w:r>
      <w:r>
        <w:rPr>
          <w:b/>
          <w:sz w:val="27"/>
        </w:rPr>
        <w:t>广东省农村信用社联合社华为桌面云平台维保服务采购项目竞争性谈判公告</w:t>
      </w:r>
    </w:p>
    <w:p>
      <w:pPr>
        <w:pStyle w:val="BodyText"/>
        <w:spacing w:before="12"/>
        <w:rPr>
          <w:b/>
          <w:sz w:val="21"/>
        </w:rPr>
      </w:pPr>
    </w:p>
    <w:p>
      <w:pPr>
        <w:pStyle w:val="BodyText"/>
        <w:tabs>
          <w:tab w:pos="1919" w:val="left" w:leader="none"/>
        </w:tabs>
        <w:ind w:left="120"/>
      </w:pPr>
      <w:r>
        <w:rPr/>
        <w:t>浏览次数：</w:t>
        <w:tab/>
        <w:t>发布日期：2019-04-29</w:t>
      </w:r>
    </w:p>
    <w:p>
      <w:pPr>
        <w:pStyle w:val="BodyText"/>
        <w:spacing w:before="1"/>
        <w:rPr>
          <w:sz w:val="22"/>
        </w:rPr>
      </w:pPr>
    </w:p>
    <w:p>
      <w:pPr>
        <w:spacing w:before="0"/>
        <w:ind w:left="311" w:right="0" w:firstLine="0"/>
        <w:jc w:val="left"/>
        <w:rPr>
          <w:b/>
          <w:sz w:val="24"/>
        </w:rPr>
      </w:pPr>
      <w:r>
        <w:rPr>
          <w:b/>
          <w:sz w:val="24"/>
        </w:rPr>
        <w:t>广东省农村信用社联合社华为桌面云平台维保服务采购项目竞争性谈判公告</w:t>
      </w:r>
    </w:p>
    <w:p>
      <w:pPr>
        <w:pStyle w:val="BodyText"/>
        <w:rPr>
          <w:b/>
        </w:rPr>
      </w:pPr>
    </w:p>
    <w:p>
      <w:pPr>
        <w:pStyle w:val="BodyText"/>
        <w:rPr>
          <w:b/>
        </w:rPr>
      </w:pPr>
    </w:p>
    <w:p>
      <w:pPr>
        <w:pStyle w:val="BodyText"/>
        <w:spacing w:before="5"/>
        <w:rPr>
          <w:b/>
          <w:sz w:val="20"/>
        </w:rPr>
      </w:pPr>
    </w:p>
    <w:p>
      <w:pPr>
        <w:pStyle w:val="BodyText"/>
        <w:spacing w:line="242" w:lineRule="auto"/>
        <w:ind w:left="120" w:right="265"/>
        <w:jc w:val="both"/>
      </w:pPr>
      <w:r>
        <w:rPr/>
        <w:t>广东省机电设备招标有限公司（以下简称“采购代理机构”）</w:t>
      </w:r>
      <w:r>
        <w:rPr>
          <w:spacing w:val="-3"/>
        </w:rPr>
        <w:t>受广东省农村信</w:t>
      </w:r>
      <w:r>
        <w:rPr>
          <w:spacing w:val="-1"/>
        </w:rPr>
        <w:t>用社联合社委托，对广东省农村信用社联合社华为桌面云平台维保服务采购项</w:t>
      </w:r>
      <w:r>
        <w:rPr/>
        <w:t>目进行竞争性谈判。欢迎符合条件的合格报价人参加报价，有关事项如下：</w:t>
      </w:r>
    </w:p>
    <w:p>
      <w:pPr>
        <w:pStyle w:val="BodyText"/>
        <w:spacing w:before="11"/>
        <w:rPr>
          <w:sz w:val="21"/>
        </w:rPr>
      </w:pPr>
    </w:p>
    <w:p>
      <w:pPr>
        <w:pStyle w:val="BodyText"/>
        <w:spacing w:line="242" w:lineRule="auto"/>
        <w:ind w:left="120" w:right="145"/>
      </w:pPr>
      <w:r>
        <w:rPr/>
        <w:t>1</w:t>
      </w:r>
      <w:r>
        <w:rPr>
          <w:spacing w:val="-4"/>
        </w:rPr>
        <w:t> 本项目公告及采购文件中所有时间均为 </w:t>
      </w:r>
      <w:r>
        <w:rPr/>
        <w:t>24</w:t>
      </w:r>
      <w:r>
        <w:rPr>
          <w:spacing w:val="-9"/>
        </w:rPr>
        <w:t> 小时制北京时间，所有货币单位均</w:t>
      </w:r>
      <w:r>
        <w:rPr/>
        <w:t>为人民币元，所使用的计量单位均以《中华人民共和国法定计量单位》为准</w:t>
      </w:r>
    </w:p>
    <w:p>
      <w:pPr>
        <w:pStyle w:val="BodyText"/>
        <w:spacing w:before="3"/>
        <w:ind w:left="120"/>
      </w:pPr>
      <w:r>
        <w:rPr/>
        <w:t>（特别注明除外）。</w:t>
      </w:r>
    </w:p>
    <w:p>
      <w:pPr>
        <w:pStyle w:val="BodyText"/>
        <w:spacing w:before="1"/>
        <w:rPr>
          <w:sz w:val="22"/>
        </w:rPr>
      </w:pPr>
    </w:p>
    <w:p>
      <w:pPr>
        <w:pStyle w:val="BodyText"/>
        <w:ind w:left="120"/>
      </w:pPr>
      <w:r>
        <w:rPr/>
        <w:t>2 项目编号：M4400000707003421001</w:t>
      </w:r>
    </w:p>
    <w:p>
      <w:pPr>
        <w:pStyle w:val="BodyText"/>
        <w:spacing w:before="1"/>
        <w:rPr>
          <w:sz w:val="22"/>
        </w:rPr>
      </w:pPr>
    </w:p>
    <w:p>
      <w:pPr>
        <w:pStyle w:val="ListParagraph"/>
        <w:numPr>
          <w:ilvl w:val="0"/>
          <w:numId w:val="1"/>
        </w:numPr>
        <w:tabs>
          <w:tab w:pos="360" w:val="left" w:leader="none"/>
        </w:tabs>
        <w:spacing w:line="240" w:lineRule="auto" w:before="0" w:after="0"/>
        <w:ind w:left="360" w:right="0" w:hanging="240"/>
        <w:jc w:val="left"/>
        <w:rPr>
          <w:sz w:val="24"/>
        </w:rPr>
      </w:pPr>
      <w:r>
        <w:rPr>
          <w:sz w:val="24"/>
        </w:rPr>
        <w:t>项目名称：广东省农村信用社联合社华为桌面云平台维保服务采购项目</w:t>
      </w:r>
    </w:p>
    <w:p>
      <w:pPr>
        <w:pStyle w:val="BodyText"/>
        <w:spacing w:before="3"/>
        <w:rPr>
          <w:sz w:val="22"/>
        </w:rPr>
      </w:pPr>
    </w:p>
    <w:p>
      <w:pPr>
        <w:pStyle w:val="ListParagraph"/>
        <w:numPr>
          <w:ilvl w:val="0"/>
          <w:numId w:val="1"/>
        </w:numPr>
        <w:tabs>
          <w:tab w:pos="360" w:val="left" w:leader="none"/>
        </w:tabs>
        <w:spacing w:line="240" w:lineRule="auto" w:before="0" w:after="0"/>
        <w:ind w:left="360" w:right="0" w:hanging="240"/>
        <w:jc w:val="left"/>
        <w:rPr>
          <w:sz w:val="24"/>
        </w:rPr>
      </w:pPr>
      <w:r>
        <w:rPr>
          <w:spacing w:val="-7"/>
          <w:sz w:val="24"/>
        </w:rPr>
        <w:t>项目预算：人民币 </w:t>
      </w:r>
      <w:r>
        <w:rPr>
          <w:sz w:val="24"/>
        </w:rPr>
        <w:t>26</w:t>
      </w:r>
      <w:r>
        <w:rPr>
          <w:spacing w:val="-20"/>
          <w:sz w:val="24"/>
        </w:rPr>
        <w:t> 万元</w:t>
      </w:r>
    </w:p>
    <w:p>
      <w:pPr>
        <w:pStyle w:val="BodyText"/>
        <w:spacing w:before="1"/>
        <w:rPr>
          <w:sz w:val="22"/>
        </w:rPr>
      </w:pPr>
    </w:p>
    <w:p>
      <w:pPr>
        <w:pStyle w:val="ListParagraph"/>
        <w:numPr>
          <w:ilvl w:val="0"/>
          <w:numId w:val="1"/>
        </w:numPr>
        <w:tabs>
          <w:tab w:pos="360" w:val="left" w:leader="none"/>
        </w:tabs>
        <w:spacing w:line="240" w:lineRule="auto" w:before="0" w:after="0"/>
        <w:ind w:left="360" w:right="0" w:hanging="240"/>
        <w:jc w:val="left"/>
        <w:rPr>
          <w:sz w:val="24"/>
        </w:rPr>
      </w:pPr>
      <w:r>
        <w:rPr>
          <w:sz w:val="24"/>
        </w:rPr>
        <w:t>合格报价人资格要求：</w:t>
      </w:r>
    </w:p>
    <w:p>
      <w:pPr>
        <w:pStyle w:val="BodyText"/>
        <w:spacing w:before="4"/>
        <w:rPr>
          <w:sz w:val="22"/>
        </w:rPr>
      </w:pPr>
    </w:p>
    <w:p>
      <w:pPr>
        <w:pStyle w:val="ListParagraph"/>
        <w:numPr>
          <w:ilvl w:val="0"/>
          <w:numId w:val="2"/>
        </w:numPr>
        <w:tabs>
          <w:tab w:pos="840" w:val="left" w:leader="none"/>
        </w:tabs>
        <w:spacing w:line="242" w:lineRule="auto" w:before="0" w:after="0"/>
        <w:ind w:left="120" w:right="505" w:firstLine="0"/>
        <w:jc w:val="left"/>
        <w:rPr>
          <w:sz w:val="24"/>
        </w:rPr>
      </w:pPr>
      <w:r>
        <w:rPr>
          <w:spacing w:val="-1"/>
          <w:sz w:val="24"/>
        </w:rPr>
        <w:t>报价人必须是在中华人民共和国境内注册的能独立承担民事责任的法</w:t>
      </w:r>
      <w:r>
        <w:rPr>
          <w:sz w:val="24"/>
        </w:rPr>
        <w:t>人；</w:t>
      </w:r>
    </w:p>
    <w:p>
      <w:pPr>
        <w:pStyle w:val="BodyText"/>
        <w:spacing w:before="12"/>
        <w:rPr>
          <w:sz w:val="21"/>
        </w:rPr>
      </w:pPr>
    </w:p>
    <w:p>
      <w:pPr>
        <w:pStyle w:val="ListParagraph"/>
        <w:numPr>
          <w:ilvl w:val="0"/>
          <w:numId w:val="2"/>
        </w:numPr>
        <w:tabs>
          <w:tab w:pos="840" w:val="left" w:leader="none"/>
        </w:tabs>
        <w:spacing w:line="240" w:lineRule="auto" w:before="0" w:after="0"/>
        <w:ind w:left="840" w:right="0" w:hanging="720"/>
        <w:jc w:val="left"/>
        <w:rPr>
          <w:sz w:val="24"/>
        </w:rPr>
      </w:pPr>
      <w:r>
        <w:rPr>
          <w:sz w:val="24"/>
        </w:rPr>
        <w:t>报价人需具备华为原厂银牌或金牌资质并提供相关的证明文件；</w:t>
      </w:r>
    </w:p>
    <w:p>
      <w:pPr>
        <w:pStyle w:val="BodyText"/>
        <w:spacing w:before="1"/>
        <w:rPr>
          <w:sz w:val="22"/>
        </w:rPr>
      </w:pPr>
    </w:p>
    <w:p>
      <w:pPr>
        <w:pStyle w:val="ListParagraph"/>
        <w:numPr>
          <w:ilvl w:val="0"/>
          <w:numId w:val="2"/>
        </w:numPr>
        <w:tabs>
          <w:tab w:pos="840" w:val="left" w:leader="none"/>
        </w:tabs>
        <w:spacing w:line="240" w:lineRule="auto" w:before="0" w:after="0"/>
        <w:ind w:left="840" w:right="0" w:hanging="720"/>
        <w:jc w:val="left"/>
        <w:rPr>
          <w:sz w:val="24"/>
        </w:rPr>
      </w:pPr>
      <w:r>
        <w:rPr>
          <w:sz w:val="24"/>
        </w:rPr>
        <w:t>独立于采购人和招标代理机构，并购买谈判文件的报价人；</w:t>
      </w:r>
    </w:p>
    <w:p>
      <w:pPr>
        <w:pStyle w:val="BodyText"/>
        <w:spacing w:before="1"/>
        <w:rPr>
          <w:sz w:val="22"/>
        </w:rPr>
      </w:pPr>
    </w:p>
    <w:p>
      <w:pPr>
        <w:pStyle w:val="ListParagraph"/>
        <w:numPr>
          <w:ilvl w:val="0"/>
          <w:numId w:val="2"/>
        </w:numPr>
        <w:tabs>
          <w:tab w:pos="840" w:val="left" w:leader="none"/>
        </w:tabs>
        <w:spacing w:line="242" w:lineRule="auto" w:before="0" w:after="0"/>
        <w:ind w:left="120" w:right="265" w:firstLine="0"/>
        <w:jc w:val="left"/>
        <w:rPr>
          <w:sz w:val="24"/>
        </w:rPr>
      </w:pPr>
      <w:r>
        <w:rPr>
          <w:sz w:val="24"/>
        </w:rPr>
        <w:t>与采购人存在利害关系可能影响谈判公正性的法人、其他组织或者个 人，不得参加谈判。单位负责人为同一人或者存在控股、管理关系的不同单 </w:t>
      </w:r>
      <w:r>
        <w:rPr>
          <w:spacing w:val="-1"/>
          <w:sz w:val="24"/>
        </w:rPr>
        <w:t>位，不得参加同一标段报价或者未划分标段的同一采购项目谈判。违反前两款</w:t>
      </w:r>
      <w:r>
        <w:rPr>
          <w:sz w:val="24"/>
        </w:rPr>
        <w:t>规定的，相关谈判均无效；</w:t>
      </w:r>
    </w:p>
    <w:p>
      <w:pPr>
        <w:pStyle w:val="BodyText"/>
        <w:spacing w:before="2"/>
        <w:rPr>
          <w:sz w:val="22"/>
        </w:rPr>
      </w:pPr>
    </w:p>
    <w:p>
      <w:pPr>
        <w:pStyle w:val="ListParagraph"/>
        <w:numPr>
          <w:ilvl w:val="0"/>
          <w:numId w:val="2"/>
        </w:numPr>
        <w:tabs>
          <w:tab w:pos="840" w:val="left" w:leader="none"/>
        </w:tabs>
        <w:spacing w:line="242" w:lineRule="auto" w:before="0" w:after="0"/>
        <w:ind w:left="120" w:right="265" w:firstLine="0"/>
        <w:jc w:val="both"/>
        <w:rPr>
          <w:sz w:val="24"/>
        </w:rPr>
      </w:pPr>
      <w:r>
        <w:rPr>
          <w:spacing w:val="-1"/>
          <w:sz w:val="24"/>
        </w:rPr>
        <w:t>参加本项目采购活动前三年内没有违法、违规或其他不良纪录；没有被</w:t>
      </w:r>
      <w:r>
        <w:rPr>
          <w:sz w:val="24"/>
        </w:rPr>
        <w:t>行政主管部门取消投标资格且仍在被处罚期内 (提供承诺书或证明文件)；</w:t>
      </w:r>
    </w:p>
    <w:p>
      <w:pPr>
        <w:pStyle w:val="BodyText"/>
        <w:rPr>
          <w:sz w:val="22"/>
        </w:rPr>
      </w:pPr>
    </w:p>
    <w:p>
      <w:pPr>
        <w:pStyle w:val="ListParagraph"/>
        <w:numPr>
          <w:ilvl w:val="0"/>
          <w:numId w:val="2"/>
        </w:numPr>
        <w:tabs>
          <w:tab w:pos="840" w:val="left" w:leader="none"/>
        </w:tabs>
        <w:spacing w:line="240" w:lineRule="auto" w:before="0" w:after="0"/>
        <w:ind w:left="840" w:right="0" w:hanging="720"/>
        <w:jc w:val="left"/>
        <w:rPr>
          <w:sz w:val="24"/>
        </w:rPr>
      </w:pPr>
      <w:r>
        <w:rPr>
          <w:sz w:val="24"/>
        </w:rPr>
        <w:t>截止至本项目谈判公告发布之日，未被纳入采购人供应商黑名单之内</w:t>
      </w:r>
    </w:p>
    <w:p>
      <w:pPr>
        <w:pStyle w:val="BodyText"/>
        <w:spacing w:line="242" w:lineRule="auto" w:before="4"/>
        <w:ind w:left="120" w:right="265"/>
      </w:pPr>
      <w:r>
        <w:rPr/>
        <w:t>（截止本项目报价截止日，已解除黑名单处罚的除外）及与采购人无合同纠 </w:t>
      </w:r>
      <w:r>
        <w:rPr>
          <w:spacing w:val="-1"/>
        </w:rPr>
        <w:t>纷。若谈判货物制造商在采购人供应商黑名单有效期之内或与采购人存在合同</w:t>
      </w:r>
      <w:r>
        <w:rPr/>
        <w:t>纠纷，则该货物制造商及其所授权的代理商的谈判无效；</w:t>
      </w:r>
    </w:p>
    <w:p>
      <w:pPr>
        <w:pStyle w:val="BodyText"/>
        <w:spacing w:before="11"/>
        <w:rPr>
          <w:sz w:val="21"/>
        </w:rPr>
      </w:pPr>
    </w:p>
    <w:p>
      <w:pPr>
        <w:pStyle w:val="ListParagraph"/>
        <w:numPr>
          <w:ilvl w:val="0"/>
          <w:numId w:val="2"/>
        </w:numPr>
        <w:tabs>
          <w:tab w:pos="840" w:val="left" w:leader="none"/>
        </w:tabs>
        <w:spacing w:line="240" w:lineRule="auto" w:before="0" w:after="0"/>
        <w:ind w:left="840" w:right="0" w:hanging="720"/>
        <w:jc w:val="left"/>
        <w:rPr>
          <w:sz w:val="24"/>
        </w:rPr>
      </w:pPr>
      <w:r>
        <w:rPr>
          <w:sz w:val="24"/>
        </w:rPr>
        <w:t>已报名并购买本项目的采购文件；</w:t>
      </w:r>
    </w:p>
    <w:p>
      <w:pPr>
        <w:spacing w:after="0" w:line="240" w:lineRule="auto"/>
        <w:jc w:val="left"/>
        <w:rPr>
          <w:sz w:val="24"/>
        </w:rPr>
        <w:sectPr>
          <w:type w:val="continuous"/>
          <w:pgSz w:w="11910" w:h="16840"/>
          <w:pgMar w:top="1380" w:bottom="280" w:left="1680" w:right="1680"/>
        </w:sectPr>
      </w:pPr>
    </w:p>
    <w:p>
      <w:pPr>
        <w:pStyle w:val="ListParagraph"/>
        <w:numPr>
          <w:ilvl w:val="0"/>
          <w:numId w:val="2"/>
        </w:numPr>
        <w:tabs>
          <w:tab w:pos="840" w:val="left" w:leader="none"/>
        </w:tabs>
        <w:spacing w:line="240" w:lineRule="auto" w:before="42" w:after="0"/>
        <w:ind w:left="840" w:right="0" w:hanging="720"/>
        <w:jc w:val="left"/>
        <w:rPr>
          <w:sz w:val="24"/>
        </w:rPr>
      </w:pPr>
      <w:r>
        <w:rPr>
          <w:sz w:val="24"/>
        </w:rPr>
        <w:t>本项目不接受联合体报价。</w:t>
      </w:r>
    </w:p>
    <w:p>
      <w:pPr>
        <w:pStyle w:val="BodyText"/>
        <w:spacing w:before="3"/>
        <w:rPr>
          <w:sz w:val="22"/>
        </w:rPr>
      </w:pPr>
    </w:p>
    <w:p>
      <w:pPr>
        <w:pStyle w:val="ListParagraph"/>
        <w:numPr>
          <w:ilvl w:val="0"/>
          <w:numId w:val="1"/>
        </w:numPr>
        <w:tabs>
          <w:tab w:pos="360" w:val="left" w:leader="none"/>
        </w:tabs>
        <w:spacing w:line="240" w:lineRule="auto" w:before="0" w:after="0"/>
        <w:ind w:left="360" w:right="0" w:hanging="240"/>
        <w:jc w:val="left"/>
        <w:rPr>
          <w:sz w:val="24"/>
        </w:rPr>
      </w:pPr>
      <w:r>
        <w:rPr>
          <w:sz w:val="24"/>
        </w:rPr>
        <w:t>获取采购文件的时间、地点、方式及采购文件售价</w:t>
      </w:r>
    </w:p>
    <w:p>
      <w:pPr>
        <w:pStyle w:val="BodyText"/>
        <w:spacing w:before="1"/>
        <w:rPr>
          <w:sz w:val="22"/>
        </w:rPr>
      </w:pPr>
    </w:p>
    <w:p>
      <w:pPr>
        <w:pStyle w:val="BodyText"/>
        <w:spacing w:line="242" w:lineRule="auto"/>
        <w:ind w:left="120" w:right="295"/>
      </w:pPr>
      <w:r>
        <w:rPr/>
        <w:t>（1） 获取采购文件时间：2019</w:t>
      </w:r>
      <w:r>
        <w:rPr>
          <w:spacing w:val="-40"/>
        </w:rPr>
        <w:t> 年 </w:t>
      </w:r>
      <w:r>
        <w:rPr/>
        <w:t>4</w:t>
      </w:r>
      <w:r>
        <w:rPr>
          <w:spacing w:val="-40"/>
        </w:rPr>
        <w:t> 月 </w:t>
      </w:r>
      <w:r>
        <w:rPr/>
        <w:t>26</w:t>
      </w:r>
      <w:r>
        <w:rPr>
          <w:spacing w:val="-15"/>
        </w:rPr>
        <w:t> 日至 </w:t>
      </w:r>
      <w:r>
        <w:rPr/>
        <w:t>2019</w:t>
      </w:r>
      <w:r>
        <w:rPr>
          <w:spacing w:val="-40"/>
        </w:rPr>
        <w:t> 年 </w:t>
      </w:r>
      <w:r>
        <w:rPr/>
        <w:t>5</w:t>
      </w:r>
      <w:r>
        <w:rPr>
          <w:spacing w:val="-40"/>
        </w:rPr>
        <w:t> 月 </w:t>
      </w:r>
      <w:r>
        <w:rPr/>
        <w:t>6</w:t>
      </w:r>
      <w:r>
        <w:rPr>
          <w:spacing w:val="-24"/>
        </w:rPr>
        <w:t> 日上午 </w:t>
      </w:r>
      <w:r>
        <w:rPr>
          <w:spacing w:val="-4"/>
        </w:rPr>
        <w:t>9:00－ </w:t>
      </w:r>
      <w:r>
        <w:rPr/>
        <w:t>12:00，</w:t>
      </w:r>
      <w:r>
        <w:rPr>
          <w:spacing w:val="-20"/>
        </w:rPr>
        <w:t>下午 </w:t>
      </w:r>
      <w:r>
        <w:rPr/>
        <w:t>2:00－5:00(北京时间，节假日除外)；</w:t>
      </w:r>
    </w:p>
    <w:p>
      <w:pPr>
        <w:pStyle w:val="BodyText"/>
        <w:spacing w:before="12"/>
        <w:rPr>
          <w:sz w:val="21"/>
        </w:rPr>
      </w:pPr>
    </w:p>
    <w:p>
      <w:pPr>
        <w:pStyle w:val="ListParagraph"/>
        <w:numPr>
          <w:ilvl w:val="0"/>
          <w:numId w:val="3"/>
        </w:numPr>
        <w:tabs>
          <w:tab w:pos="840" w:val="left" w:leader="none"/>
        </w:tabs>
        <w:spacing w:line="242" w:lineRule="auto" w:before="0" w:after="0"/>
        <w:ind w:left="120" w:right="145" w:firstLine="0"/>
        <w:jc w:val="left"/>
        <w:rPr>
          <w:sz w:val="24"/>
        </w:rPr>
      </w:pPr>
      <w:r>
        <w:rPr>
          <w:sz w:val="24"/>
        </w:rPr>
        <w:t>获取采购文件地点及方式：本项目只接受网上报名，可访问广东省机电</w:t>
      </w:r>
      <w:hyperlink r:id="rId5">
        <w:r>
          <w:rPr>
            <w:sz w:val="24"/>
          </w:rPr>
          <w:t>设备招标有限公司广咨电子招投标交易平台网站（www.gzebid.cn</w:t>
        </w:r>
      </w:hyperlink>
      <w:r>
        <w:rPr>
          <w:sz w:val="24"/>
        </w:rPr>
        <w:t>）</w:t>
      </w:r>
      <w:r>
        <w:rPr>
          <w:spacing w:val="-4"/>
          <w:sz w:val="24"/>
        </w:rPr>
        <w:t>进行网上报</w:t>
      </w:r>
      <w:r>
        <w:rPr>
          <w:sz w:val="24"/>
        </w:rPr>
        <w:t>名。如供应商尚未注册，请根据网站指引进行注册，注册完成后登录系统完善资料并提交审核，只有审核通过的供应商才可以进行网上报名、购买采购文</w:t>
      </w:r>
    </w:p>
    <w:p>
      <w:pPr>
        <w:pStyle w:val="BodyText"/>
        <w:spacing w:line="242" w:lineRule="auto" w:before="4"/>
        <w:ind w:left="120" w:right="265"/>
      </w:pPr>
      <w:r>
        <w:rPr/>
        <w:t>件。采购文件购买支持微信、支付宝两种方式，支付成功后即可到“我要投 </w:t>
      </w:r>
      <w:r>
        <w:rPr>
          <w:spacing w:val="-1"/>
        </w:rPr>
        <w:t>标”下载采购文件。我司会为您开具增值税普通电子发票，届时您可以登录系</w:t>
      </w:r>
      <w:r>
        <w:rPr/>
        <w:t>统选择对应项目下载电子发票。（有关网上报名、注册及采购文件发票等事 </w:t>
      </w:r>
      <w:r>
        <w:rPr>
          <w:spacing w:val="-1"/>
        </w:rPr>
        <w:t>宜，请联系客服。热线电话</w:t>
      </w:r>
      <w:r>
        <w:rPr/>
        <w:t>：400-150-3001，网站客服(QQ)：3151435402）；</w:t>
      </w:r>
    </w:p>
    <w:p>
      <w:pPr>
        <w:pStyle w:val="BodyText"/>
        <w:spacing w:before="12"/>
        <w:rPr>
          <w:sz w:val="21"/>
        </w:rPr>
      </w:pPr>
    </w:p>
    <w:p>
      <w:pPr>
        <w:pStyle w:val="ListParagraph"/>
        <w:numPr>
          <w:ilvl w:val="0"/>
          <w:numId w:val="3"/>
        </w:numPr>
        <w:tabs>
          <w:tab w:pos="840" w:val="left" w:leader="none"/>
        </w:tabs>
        <w:spacing w:line="463" w:lineRule="auto" w:before="0" w:after="0"/>
        <w:ind w:left="120" w:right="625" w:firstLine="0"/>
        <w:jc w:val="left"/>
        <w:rPr>
          <w:sz w:val="24"/>
        </w:rPr>
      </w:pPr>
      <w:r>
        <w:rPr>
          <w:sz w:val="24"/>
        </w:rPr>
        <w:t>采购文件售价：采购文件每份人民币￥300.00 元整（售后不退）</w:t>
      </w:r>
      <w:r>
        <w:rPr>
          <w:spacing w:val="-19"/>
          <w:sz w:val="24"/>
        </w:rPr>
        <w:t>。</w:t>
      </w:r>
      <w:r>
        <w:rPr>
          <w:sz w:val="24"/>
        </w:rPr>
        <w:t>7 报价时间及地点：</w:t>
      </w:r>
    </w:p>
    <w:p>
      <w:pPr>
        <w:pStyle w:val="BodyText"/>
        <w:spacing w:line="460" w:lineRule="auto"/>
        <w:ind w:left="120" w:right="3745"/>
      </w:pPr>
      <w:r>
        <w:rPr/>
        <w:t>报价时间：2019</w:t>
      </w:r>
      <w:r>
        <w:rPr>
          <w:spacing w:val="-40"/>
        </w:rPr>
        <w:t> 年 </w:t>
      </w:r>
      <w:r>
        <w:rPr/>
        <w:t>5</w:t>
      </w:r>
      <w:r>
        <w:rPr>
          <w:spacing w:val="-40"/>
        </w:rPr>
        <w:t> 月 </w:t>
      </w:r>
      <w:r>
        <w:rPr/>
        <w:t>7</w:t>
      </w:r>
      <w:r>
        <w:rPr>
          <w:spacing w:val="-24"/>
        </w:rPr>
        <w:t> 日上午 </w:t>
      </w:r>
      <w:r>
        <w:rPr>
          <w:spacing w:val="-3"/>
        </w:rPr>
        <w:t>9:00～9:30 </w:t>
      </w:r>
      <w:r>
        <w:rPr/>
        <w:t>报价截止时间: 2019</w:t>
      </w:r>
      <w:r>
        <w:rPr>
          <w:spacing w:val="-40"/>
        </w:rPr>
        <w:t> 年 </w:t>
      </w:r>
      <w:r>
        <w:rPr/>
        <w:t>5</w:t>
      </w:r>
      <w:r>
        <w:rPr>
          <w:spacing w:val="-40"/>
        </w:rPr>
        <w:t> 月 </w:t>
      </w:r>
      <w:r>
        <w:rPr/>
        <w:t>7</w:t>
      </w:r>
      <w:r>
        <w:rPr>
          <w:spacing w:val="-24"/>
        </w:rPr>
        <w:t> 日上午 </w:t>
      </w:r>
      <w:r>
        <w:rPr/>
        <w:t>9:30</w:t>
      </w:r>
    </w:p>
    <w:p>
      <w:pPr>
        <w:pStyle w:val="BodyText"/>
        <w:ind w:left="120"/>
      </w:pPr>
      <w:r>
        <w:rPr/>
        <w:t>报价地点：广州市环市中路 316 号金鹰大厦 11 楼会议室</w:t>
      </w:r>
    </w:p>
    <w:p>
      <w:pPr>
        <w:pStyle w:val="BodyText"/>
        <w:rPr>
          <w:sz w:val="22"/>
        </w:rPr>
      </w:pPr>
    </w:p>
    <w:p>
      <w:pPr>
        <w:pStyle w:val="ListParagraph"/>
        <w:numPr>
          <w:ilvl w:val="0"/>
          <w:numId w:val="4"/>
        </w:numPr>
        <w:tabs>
          <w:tab w:pos="360" w:val="left" w:leader="none"/>
        </w:tabs>
        <w:spacing w:line="240" w:lineRule="auto" w:before="0" w:after="0"/>
        <w:ind w:left="360" w:right="0" w:hanging="240"/>
        <w:jc w:val="left"/>
        <w:rPr>
          <w:sz w:val="24"/>
        </w:rPr>
      </w:pPr>
      <w:r>
        <w:rPr>
          <w:sz w:val="24"/>
        </w:rPr>
        <w:t>本项目的所有相关公告会在中国招标投标公告服务平台</w:t>
      </w:r>
    </w:p>
    <w:p>
      <w:pPr>
        <w:pStyle w:val="BodyText"/>
        <w:spacing w:before="4"/>
        <w:ind w:left="120"/>
      </w:pPr>
      <w:hyperlink r:id="rId6">
        <w:r>
          <w:rPr/>
          <w:t>（http://www.cebpubservice.com/</w:t>
        </w:r>
      </w:hyperlink>
      <w:r>
        <w:rPr/>
        <w:t>）、广咨电子招投标交易平台</w:t>
      </w:r>
    </w:p>
    <w:p>
      <w:pPr>
        <w:pStyle w:val="BodyText"/>
        <w:spacing w:line="242" w:lineRule="auto" w:before="3"/>
        <w:ind w:left="120" w:right="265"/>
      </w:pPr>
      <w:hyperlink r:id="rId5">
        <w:r>
          <w:rPr/>
          <w:t>（http://www.gzebid.cn/</w:t>
        </w:r>
      </w:hyperlink>
      <w:r>
        <w:rPr/>
        <w:t>）及其他相关媒体上公布，公布之日即视为有效送达，不再另行通知，有关此次采购事宜，也可按下列地址以书面或电话形式查询。</w:t>
      </w:r>
    </w:p>
    <w:p>
      <w:pPr>
        <w:pStyle w:val="BodyText"/>
        <w:rPr>
          <w:sz w:val="22"/>
        </w:rPr>
      </w:pPr>
    </w:p>
    <w:p>
      <w:pPr>
        <w:pStyle w:val="ListParagraph"/>
        <w:numPr>
          <w:ilvl w:val="0"/>
          <w:numId w:val="4"/>
        </w:numPr>
        <w:tabs>
          <w:tab w:pos="360" w:val="left" w:leader="none"/>
        </w:tabs>
        <w:spacing w:line="240" w:lineRule="auto" w:before="0" w:after="0"/>
        <w:ind w:left="360" w:right="0" w:hanging="240"/>
        <w:jc w:val="left"/>
        <w:rPr>
          <w:sz w:val="24"/>
        </w:rPr>
      </w:pPr>
      <w:r>
        <w:rPr>
          <w:sz w:val="24"/>
        </w:rPr>
        <w:t>采购人：</w:t>
      </w:r>
    </w:p>
    <w:p>
      <w:pPr>
        <w:pStyle w:val="BodyText"/>
        <w:spacing w:before="1"/>
        <w:rPr>
          <w:sz w:val="22"/>
        </w:rPr>
      </w:pPr>
    </w:p>
    <w:p>
      <w:pPr>
        <w:pStyle w:val="BodyText"/>
        <w:spacing w:line="463" w:lineRule="auto"/>
        <w:ind w:left="120" w:right="4345"/>
      </w:pPr>
      <w:r>
        <w:rPr/>
        <w:t>采购人名称：广东省农村信用社联合社10 采购代理机构及联系方式：</w:t>
      </w:r>
    </w:p>
    <w:p>
      <w:pPr>
        <w:pStyle w:val="BodyText"/>
        <w:spacing w:line="460" w:lineRule="auto"/>
        <w:ind w:left="120" w:right="3385"/>
      </w:pPr>
      <w:r>
        <w:rPr/>
        <w:t>采购代理机构：广东省机电设备招标有限公司 </w:t>
      </w:r>
      <w:r>
        <w:rPr>
          <w:spacing w:val="-6"/>
        </w:rPr>
        <w:t>地址：广州市环市东路 </w:t>
      </w:r>
      <w:r>
        <w:rPr/>
        <w:t>316</w:t>
      </w:r>
      <w:r>
        <w:rPr>
          <w:spacing w:val="-18"/>
        </w:rPr>
        <w:t> 号金鹰大厦 </w:t>
      </w:r>
      <w:r>
        <w:rPr/>
        <w:t>10-11</w:t>
      </w:r>
      <w:r>
        <w:rPr>
          <w:spacing w:val="-40"/>
        </w:rPr>
        <w:t> 楼</w:t>
      </w:r>
    </w:p>
    <w:p>
      <w:pPr>
        <w:pStyle w:val="BodyText"/>
        <w:spacing w:line="242" w:lineRule="auto"/>
        <w:ind w:left="120" w:right="5785"/>
      </w:pPr>
      <w:r>
        <w:rPr/>
        <w:t>联系人：袁工、刘工、罗工</w:t>
      </w:r>
    </w:p>
    <w:p>
      <w:pPr>
        <w:pStyle w:val="BodyText"/>
        <w:spacing w:before="11"/>
        <w:rPr>
          <w:sz w:val="21"/>
        </w:rPr>
      </w:pPr>
    </w:p>
    <w:p>
      <w:pPr>
        <w:pStyle w:val="BodyText"/>
        <w:ind w:left="120"/>
      </w:pPr>
      <w:r>
        <w:rPr/>
        <w:t>联系方式：020-83543065、83545535、83542319</w:t>
      </w:r>
    </w:p>
    <w:p>
      <w:pPr>
        <w:spacing w:after="0"/>
        <w:sectPr>
          <w:pgSz w:w="11910" w:h="16840"/>
          <w:pgMar w:top="1380" w:bottom="280" w:left="1680" w:right="1680"/>
        </w:sectPr>
      </w:pPr>
    </w:p>
    <w:p>
      <w:pPr>
        <w:pStyle w:val="BodyText"/>
        <w:spacing w:before="42"/>
        <w:ind w:left="120"/>
      </w:pPr>
      <w:r>
        <w:rPr/>
        <w:t>邮政编码：510060</w:t>
      </w:r>
    </w:p>
    <w:p>
      <w:pPr>
        <w:pStyle w:val="BodyText"/>
        <w:spacing w:before="3"/>
        <w:rPr>
          <w:sz w:val="22"/>
        </w:rPr>
      </w:pPr>
    </w:p>
    <w:p>
      <w:pPr>
        <w:pStyle w:val="BodyText"/>
        <w:spacing w:line="460" w:lineRule="auto"/>
        <w:ind w:left="120" w:right="6025"/>
      </w:pPr>
      <w:hyperlink r:id="rId7">
        <w:r>
          <w:rPr/>
          <w:t>电邮：gmetb3@163.com </w:t>
        </w:r>
      </w:hyperlink>
      <w:r>
        <w:rPr/>
        <w:t>传真：020-83541719</w:t>
      </w:r>
    </w:p>
    <w:p>
      <w:pPr>
        <w:pStyle w:val="BodyText"/>
        <w:ind w:left="120"/>
      </w:pPr>
      <w:hyperlink r:id="rId5">
        <w:r>
          <w:rPr/>
          <w:t>网址：http://www.gzebid.cn</w:t>
        </w:r>
      </w:hyperlink>
    </w:p>
    <w:p>
      <w:pPr>
        <w:pStyle w:val="BodyText"/>
      </w:pPr>
    </w:p>
    <w:p>
      <w:pPr>
        <w:pStyle w:val="BodyText"/>
      </w:pPr>
    </w:p>
    <w:p>
      <w:pPr>
        <w:pStyle w:val="BodyText"/>
        <w:spacing w:before="4"/>
        <w:rPr>
          <w:sz w:val="20"/>
        </w:rPr>
      </w:pPr>
    </w:p>
    <w:p>
      <w:pPr>
        <w:pStyle w:val="BodyText"/>
        <w:spacing w:before="1"/>
        <w:ind w:left="120"/>
      </w:pPr>
      <w:r>
        <w:rPr/>
        <w:t>约束条款：</w:t>
      </w:r>
    </w:p>
    <w:p>
      <w:pPr>
        <w:pStyle w:val="BodyText"/>
        <w:rPr>
          <w:sz w:val="22"/>
        </w:rPr>
      </w:pPr>
    </w:p>
    <w:p>
      <w:pPr>
        <w:pStyle w:val="BodyText"/>
        <w:spacing w:line="242" w:lineRule="auto" w:before="1"/>
        <w:ind w:left="120" w:right="265"/>
        <w:jc w:val="both"/>
      </w:pPr>
      <w:r>
        <w:rPr>
          <w:spacing w:val="-1"/>
        </w:rPr>
        <w:t>报价人接受谈判邀请或购买谈判文件后不再参与谈判的，应提前在距离报价截</w:t>
      </w:r>
      <w:r>
        <w:rPr>
          <w:spacing w:val="-10"/>
        </w:rPr>
        <w:t>止时间至少 </w:t>
      </w:r>
      <w:r>
        <w:rPr/>
        <w:t>3</w:t>
      </w:r>
      <w:r>
        <w:rPr>
          <w:spacing w:val="-9"/>
        </w:rPr>
        <w:t> 日前，以书面形式通知采购人；若未提前通知采购人，无故不参</w:t>
      </w:r>
      <w:r>
        <w:rPr>
          <w:spacing w:val="-1"/>
        </w:rPr>
        <w:t>与报价，而给采购人的采购工作造成不良影响甚至损失的，将会被列入采购人</w:t>
      </w:r>
      <w:r>
        <w:rPr/>
        <w:t>禁入名单，至少一年内不得再参与采购人的采购活动。</w:t>
      </w:r>
    </w:p>
    <w:p>
      <w:pPr>
        <w:pStyle w:val="BodyText"/>
      </w:pPr>
    </w:p>
    <w:p>
      <w:pPr>
        <w:pStyle w:val="BodyText"/>
      </w:pPr>
    </w:p>
    <w:p>
      <w:pPr>
        <w:pStyle w:val="BodyText"/>
        <w:spacing w:before="3"/>
        <w:rPr>
          <w:sz w:val="20"/>
        </w:rPr>
      </w:pPr>
    </w:p>
    <w:p>
      <w:pPr>
        <w:pStyle w:val="BodyText"/>
        <w:ind w:left="120"/>
      </w:pPr>
      <w:r>
        <w:rPr/>
        <w:t>广东省机电设备招标有限公司网站链接</w:t>
      </w:r>
    </w:p>
    <w:p>
      <w:pPr>
        <w:pStyle w:val="BodyText"/>
        <w:spacing w:before="3"/>
        <w:rPr>
          <w:sz w:val="22"/>
        </w:rPr>
      </w:pPr>
    </w:p>
    <w:p>
      <w:pPr>
        <w:pStyle w:val="BodyText"/>
        <w:spacing w:line="242" w:lineRule="auto"/>
        <w:ind w:left="120" w:right="1330"/>
      </w:pPr>
      <w:hyperlink r:id="rId8">
        <w:r>
          <w:rPr>
            <w:color w:val="0000FF"/>
            <w:u w:val="single" w:color="0000FF"/>
          </w:rPr>
          <w:t>http://www.gzebid.cn/view-b66478f0930d4162be8df579268b39a7-</w:t>
        </w:r>
      </w:hyperlink>
      <w:r>
        <w:rPr>
          <w:color w:val="0000FF"/>
        </w:rPr>
        <w:t> </w:t>
      </w:r>
      <w:r>
        <w:rPr>
          <w:color w:val="0000FF"/>
          <w:u w:val="single" w:color="0000FF"/>
        </w:rPr>
        <w:t>0298dab23a38479c997a56062aa2f7d6.html?pageNo=1&amp;pageSize=10</w:t>
      </w:r>
    </w:p>
    <w:p>
      <w:pPr>
        <w:pStyle w:val="BodyText"/>
        <w:rPr>
          <w:sz w:val="20"/>
        </w:rPr>
      </w:pPr>
    </w:p>
    <w:p>
      <w:pPr>
        <w:pStyle w:val="BodyText"/>
        <w:rPr>
          <w:sz w:val="20"/>
        </w:rPr>
      </w:pPr>
    </w:p>
    <w:p>
      <w:pPr>
        <w:pStyle w:val="BodyText"/>
        <w:spacing w:before="11"/>
        <w:rPr>
          <w:sz w:val="22"/>
        </w:rPr>
      </w:pPr>
    </w:p>
    <w:p>
      <w:pPr>
        <w:pStyle w:val="BodyText"/>
        <w:spacing w:line="460" w:lineRule="auto" w:before="67"/>
        <w:ind w:left="6566" w:right="117" w:hanging="780"/>
        <w:jc w:val="right"/>
      </w:pPr>
      <w:r>
        <w:rPr>
          <w:spacing w:val="-2"/>
        </w:rPr>
        <w:t>广东省农村信用社联合社</w:t>
      </w:r>
      <w:r>
        <w:rPr/>
        <w:t> 2019</w:t>
      </w:r>
      <w:r>
        <w:rPr>
          <w:spacing w:val="-40"/>
        </w:rPr>
        <w:t> 年 </w:t>
      </w:r>
      <w:r>
        <w:rPr/>
        <w:t>4</w:t>
      </w:r>
      <w:r>
        <w:rPr>
          <w:spacing w:val="-41"/>
        </w:rPr>
        <w:t> 月 </w:t>
      </w:r>
      <w:r>
        <w:rPr/>
        <w:t>28</w:t>
      </w:r>
      <w:r>
        <w:rPr>
          <w:spacing w:val="-38"/>
        </w:rPr>
        <w:t> 日</w:t>
      </w:r>
    </w:p>
    <w:sectPr>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3">
    <w:multiLevelType w:val="hybridMultilevel"/>
    <w:lvl w:ilvl="0">
      <w:start w:val="8"/>
      <w:numFmt w:val="decimal"/>
      <w:lvlText w:val="%1"/>
      <w:lvlJc w:val="left"/>
      <w:pPr>
        <w:ind w:left="360" w:hanging="240"/>
        <w:jc w:val="left"/>
      </w:pPr>
      <w:rPr>
        <w:rFonts w:hint="default" w:ascii="宋体" w:hAnsi="宋体" w:eastAsia="宋体" w:cs="宋体"/>
        <w:w w:val="100"/>
        <w:sz w:val="24"/>
        <w:szCs w:val="24"/>
        <w:lang w:val="zh-CN" w:eastAsia="zh-CN" w:bidi="zh-CN"/>
      </w:rPr>
    </w:lvl>
    <w:lvl w:ilvl="1">
      <w:start w:val="0"/>
      <w:numFmt w:val="bullet"/>
      <w:lvlText w:val="•"/>
      <w:lvlJc w:val="left"/>
      <w:pPr>
        <w:ind w:left="1178" w:hanging="240"/>
      </w:pPr>
      <w:rPr>
        <w:rFonts w:hint="default"/>
        <w:lang w:val="zh-CN" w:eastAsia="zh-CN" w:bidi="zh-CN"/>
      </w:rPr>
    </w:lvl>
    <w:lvl w:ilvl="2">
      <w:start w:val="0"/>
      <w:numFmt w:val="bullet"/>
      <w:lvlText w:val="•"/>
      <w:lvlJc w:val="left"/>
      <w:pPr>
        <w:ind w:left="1997" w:hanging="240"/>
      </w:pPr>
      <w:rPr>
        <w:rFonts w:hint="default"/>
        <w:lang w:val="zh-CN" w:eastAsia="zh-CN" w:bidi="zh-CN"/>
      </w:rPr>
    </w:lvl>
    <w:lvl w:ilvl="3">
      <w:start w:val="0"/>
      <w:numFmt w:val="bullet"/>
      <w:lvlText w:val="•"/>
      <w:lvlJc w:val="left"/>
      <w:pPr>
        <w:ind w:left="2815" w:hanging="240"/>
      </w:pPr>
      <w:rPr>
        <w:rFonts w:hint="default"/>
        <w:lang w:val="zh-CN" w:eastAsia="zh-CN" w:bidi="zh-CN"/>
      </w:rPr>
    </w:lvl>
    <w:lvl w:ilvl="4">
      <w:start w:val="0"/>
      <w:numFmt w:val="bullet"/>
      <w:lvlText w:val="•"/>
      <w:lvlJc w:val="left"/>
      <w:pPr>
        <w:ind w:left="3634" w:hanging="240"/>
      </w:pPr>
      <w:rPr>
        <w:rFonts w:hint="default"/>
        <w:lang w:val="zh-CN" w:eastAsia="zh-CN" w:bidi="zh-CN"/>
      </w:rPr>
    </w:lvl>
    <w:lvl w:ilvl="5">
      <w:start w:val="0"/>
      <w:numFmt w:val="bullet"/>
      <w:lvlText w:val="•"/>
      <w:lvlJc w:val="left"/>
      <w:pPr>
        <w:ind w:left="4453" w:hanging="240"/>
      </w:pPr>
      <w:rPr>
        <w:rFonts w:hint="default"/>
        <w:lang w:val="zh-CN" w:eastAsia="zh-CN" w:bidi="zh-CN"/>
      </w:rPr>
    </w:lvl>
    <w:lvl w:ilvl="6">
      <w:start w:val="0"/>
      <w:numFmt w:val="bullet"/>
      <w:lvlText w:val="•"/>
      <w:lvlJc w:val="left"/>
      <w:pPr>
        <w:ind w:left="5271" w:hanging="240"/>
      </w:pPr>
      <w:rPr>
        <w:rFonts w:hint="default"/>
        <w:lang w:val="zh-CN" w:eastAsia="zh-CN" w:bidi="zh-CN"/>
      </w:rPr>
    </w:lvl>
    <w:lvl w:ilvl="7">
      <w:start w:val="0"/>
      <w:numFmt w:val="bullet"/>
      <w:lvlText w:val="•"/>
      <w:lvlJc w:val="left"/>
      <w:pPr>
        <w:ind w:left="6090" w:hanging="240"/>
      </w:pPr>
      <w:rPr>
        <w:rFonts w:hint="default"/>
        <w:lang w:val="zh-CN" w:eastAsia="zh-CN" w:bidi="zh-CN"/>
      </w:rPr>
    </w:lvl>
    <w:lvl w:ilvl="8">
      <w:start w:val="0"/>
      <w:numFmt w:val="bullet"/>
      <w:lvlText w:val="•"/>
      <w:lvlJc w:val="left"/>
      <w:pPr>
        <w:ind w:left="6908" w:hanging="240"/>
      </w:pPr>
      <w:rPr>
        <w:rFonts w:hint="default"/>
        <w:lang w:val="zh-CN" w:eastAsia="zh-CN" w:bidi="zh-CN"/>
      </w:rPr>
    </w:lvl>
  </w:abstractNum>
  <w:abstractNum w:abstractNumId="2">
    <w:multiLevelType w:val="hybridMultilevel"/>
    <w:lvl w:ilvl="0">
      <w:start w:val="2"/>
      <w:numFmt w:val="decimal"/>
      <w:lvlText w:val="（%1）"/>
      <w:lvlJc w:val="left"/>
      <w:pPr>
        <w:ind w:left="120" w:hanging="720"/>
        <w:jc w:val="left"/>
      </w:pPr>
      <w:rPr>
        <w:rFonts w:hint="default" w:ascii="宋体" w:hAnsi="宋体" w:eastAsia="宋体" w:cs="宋体"/>
        <w:spacing w:val="-19"/>
        <w:w w:val="100"/>
        <w:sz w:val="24"/>
        <w:szCs w:val="24"/>
        <w:lang w:val="zh-CN" w:eastAsia="zh-CN" w:bidi="zh-CN"/>
      </w:rPr>
    </w:lvl>
    <w:lvl w:ilvl="1">
      <w:start w:val="0"/>
      <w:numFmt w:val="bullet"/>
      <w:lvlText w:val="•"/>
      <w:lvlJc w:val="left"/>
      <w:pPr>
        <w:ind w:left="962" w:hanging="720"/>
      </w:pPr>
      <w:rPr>
        <w:rFonts w:hint="default"/>
        <w:lang w:val="zh-CN" w:eastAsia="zh-CN" w:bidi="zh-CN"/>
      </w:rPr>
    </w:lvl>
    <w:lvl w:ilvl="2">
      <w:start w:val="0"/>
      <w:numFmt w:val="bullet"/>
      <w:lvlText w:val="•"/>
      <w:lvlJc w:val="left"/>
      <w:pPr>
        <w:ind w:left="1805" w:hanging="720"/>
      </w:pPr>
      <w:rPr>
        <w:rFonts w:hint="default"/>
        <w:lang w:val="zh-CN" w:eastAsia="zh-CN" w:bidi="zh-CN"/>
      </w:rPr>
    </w:lvl>
    <w:lvl w:ilvl="3">
      <w:start w:val="0"/>
      <w:numFmt w:val="bullet"/>
      <w:lvlText w:val="•"/>
      <w:lvlJc w:val="left"/>
      <w:pPr>
        <w:ind w:left="2647" w:hanging="720"/>
      </w:pPr>
      <w:rPr>
        <w:rFonts w:hint="default"/>
        <w:lang w:val="zh-CN" w:eastAsia="zh-CN" w:bidi="zh-CN"/>
      </w:rPr>
    </w:lvl>
    <w:lvl w:ilvl="4">
      <w:start w:val="0"/>
      <w:numFmt w:val="bullet"/>
      <w:lvlText w:val="•"/>
      <w:lvlJc w:val="left"/>
      <w:pPr>
        <w:ind w:left="3490" w:hanging="720"/>
      </w:pPr>
      <w:rPr>
        <w:rFonts w:hint="default"/>
        <w:lang w:val="zh-CN" w:eastAsia="zh-CN" w:bidi="zh-CN"/>
      </w:rPr>
    </w:lvl>
    <w:lvl w:ilvl="5">
      <w:start w:val="0"/>
      <w:numFmt w:val="bullet"/>
      <w:lvlText w:val="•"/>
      <w:lvlJc w:val="left"/>
      <w:pPr>
        <w:ind w:left="4333" w:hanging="720"/>
      </w:pPr>
      <w:rPr>
        <w:rFonts w:hint="default"/>
        <w:lang w:val="zh-CN" w:eastAsia="zh-CN" w:bidi="zh-CN"/>
      </w:rPr>
    </w:lvl>
    <w:lvl w:ilvl="6">
      <w:start w:val="0"/>
      <w:numFmt w:val="bullet"/>
      <w:lvlText w:val="•"/>
      <w:lvlJc w:val="left"/>
      <w:pPr>
        <w:ind w:left="5175" w:hanging="720"/>
      </w:pPr>
      <w:rPr>
        <w:rFonts w:hint="default"/>
        <w:lang w:val="zh-CN" w:eastAsia="zh-CN" w:bidi="zh-CN"/>
      </w:rPr>
    </w:lvl>
    <w:lvl w:ilvl="7">
      <w:start w:val="0"/>
      <w:numFmt w:val="bullet"/>
      <w:lvlText w:val="•"/>
      <w:lvlJc w:val="left"/>
      <w:pPr>
        <w:ind w:left="6018" w:hanging="720"/>
      </w:pPr>
      <w:rPr>
        <w:rFonts w:hint="default"/>
        <w:lang w:val="zh-CN" w:eastAsia="zh-CN" w:bidi="zh-CN"/>
      </w:rPr>
    </w:lvl>
    <w:lvl w:ilvl="8">
      <w:start w:val="0"/>
      <w:numFmt w:val="bullet"/>
      <w:lvlText w:val="•"/>
      <w:lvlJc w:val="left"/>
      <w:pPr>
        <w:ind w:left="6860" w:hanging="720"/>
      </w:pPr>
      <w:rPr>
        <w:rFonts w:hint="default"/>
        <w:lang w:val="zh-CN" w:eastAsia="zh-CN" w:bidi="zh-CN"/>
      </w:rPr>
    </w:lvl>
  </w:abstractNum>
  <w:abstractNum w:abstractNumId="1">
    <w:multiLevelType w:val="hybridMultilevel"/>
    <w:lvl w:ilvl="0">
      <w:start w:val="1"/>
      <w:numFmt w:val="decimal"/>
      <w:lvlText w:val="（%1）"/>
      <w:lvlJc w:val="left"/>
      <w:pPr>
        <w:ind w:left="120" w:hanging="720"/>
        <w:jc w:val="left"/>
      </w:pPr>
      <w:rPr>
        <w:rFonts w:hint="default" w:ascii="宋体" w:hAnsi="宋体" w:eastAsia="宋体" w:cs="宋体"/>
        <w:spacing w:val="-19"/>
        <w:w w:val="100"/>
        <w:sz w:val="24"/>
        <w:szCs w:val="24"/>
        <w:lang w:val="zh-CN" w:eastAsia="zh-CN" w:bidi="zh-CN"/>
      </w:rPr>
    </w:lvl>
    <w:lvl w:ilvl="1">
      <w:start w:val="0"/>
      <w:numFmt w:val="bullet"/>
      <w:lvlText w:val="•"/>
      <w:lvlJc w:val="left"/>
      <w:pPr>
        <w:ind w:left="962" w:hanging="720"/>
      </w:pPr>
      <w:rPr>
        <w:rFonts w:hint="default"/>
        <w:lang w:val="zh-CN" w:eastAsia="zh-CN" w:bidi="zh-CN"/>
      </w:rPr>
    </w:lvl>
    <w:lvl w:ilvl="2">
      <w:start w:val="0"/>
      <w:numFmt w:val="bullet"/>
      <w:lvlText w:val="•"/>
      <w:lvlJc w:val="left"/>
      <w:pPr>
        <w:ind w:left="1805" w:hanging="720"/>
      </w:pPr>
      <w:rPr>
        <w:rFonts w:hint="default"/>
        <w:lang w:val="zh-CN" w:eastAsia="zh-CN" w:bidi="zh-CN"/>
      </w:rPr>
    </w:lvl>
    <w:lvl w:ilvl="3">
      <w:start w:val="0"/>
      <w:numFmt w:val="bullet"/>
      <w:lvlText w:val="•"/>
      <w:lvlJc w:val="left"/>
      <w:pPr>
        <w:ind w:left="2647" w:hanging="720"/>
      </w:pPr>
      <w:rPr>
        <w:rFonts w:hint="default"/>
        <w:lang w:val="zh-CN" w:eastAsia="zh-CN" w:bidi="zh-CN"/>
      </w:rPr>
    </w:lvl>
    <w:lvl w:ilvl="4">
      <w:start w:val="0"/>
      <w:numFmt w:val="bullet"/>
      <w:lvlText w:val="•"/>
      <w:lvlJc w:val="left"/>
      <w:pPr>
        <w:ind w:left="3490" w:hanging="720"/>
      </w:pPr>
      <w:rPr>
        <w:rFonts w:hint="default"/>
        <w:lang w:val="zh-CN" w:eastAsia="zh-CN" w:bidi="zh-CN"/>
      </w:rPr>
    </w:lvl>
    <w:lvl w:ilvl="5">
      <w:start w:val="0"/>
      <w:numFmt w:val="bullet"/>
      <w:lvlText w:val="•"/>
      <w:lvlJc w:val="left"/>
      <w:pPr>
        <w:ind w:left="4333" w:hanging="720"/>
      </w:pPr>
      <w:rPr>
        <w:rFonts w:hint="default"/>
        <w:lang w:val="zh-CN" w:eastAsia="zh-CN" w:bidi="zh-CN"/>
      </w:rPr>
    </w:lvl>
    <w:lvl w:ilvl="6">
      <w:start w:val="0"/>
      <w:numFmt w:val="bullet"/>
      <w:lvlText w:val="•"/>
      <w:lvlJc w:val="left"/>
      <w:pPr>
        <w:ind w:left="5175" w:hanging="720"/>
      </w:pPr>
      <w:rPr>
        <w:rFonts w:hint="default"/>
        <w:lang w:val="zh-CN" w:eastAsia="zh-CN" w:bidi="zh-CN"/>
      </w:rPr>
    </w:lvl>
    <w:lvl w:ilvl="7">
      <w:start w:val="0"/>
      <w:numFmt w:val="bullet"/>
      <w:lvlText w:val="•"/>
      <w:lvlJc w:val="left"/>
      <w:pPr>
        <w:ind w:left="6018" w:hanging="720"/>
      </w:pPr>
      <w:rPr>
        <w:rFonts w:hint="default"/>
        <w:lang w:val="zh-CN" w:eastAsia="zh-CN" w:bidi="zh-CN"/>
      </w:rPr>
    </w:lvl>
    <w:lvl w:ilvl="8">
      <w:start w:val="0"/>
      <w:numFmt w:val="bullet"/>
      <w:lvlText w:val="•"/>
      <w:lvlJc w:val="left"/>
      <w:pPr>
        <w:ind w:left="6860" w:hanging="720"/>
      </w:pPr>
      <w:rPr>
        <w:rFonts w:hint="default"/>
        <w:lang w:val="zh-CN" w:eastAsia="zh-CN" w:bidi="zh-CN"/>
      </w:rPr>
    </w:lvl>
  </w:abstractNum>
  <w:abstractNum w:abstractNumId="0">
    <w:multiLevelType w:val="hybridMultilevel"/>
    <w:lvl w:ilvl="0">
      <w:start w:val="3"/>
      <w:numFmt w:val="decimal"/>
      <w:lvlText w:val="%1"/>
      <w:lvlJc w:val="left"/>
      <w:pPr>
        <w:ind w:left="360" w:hanging="240"/>
        <w:jc w:val="left"/>
      </w:pPr>
      <w:rPr>
        <w:rFonts w:hint="default" w:ascii="宋体" w:hAnsi="宋体" w:eastAsia="宋体" w:cs="宋体"/>
        <w:w w:val="100"/>
        <w:sz w:val="24"/>
        <w:szCs w:val="24"/>
        <w:lang w:val="zh-CN" w:eastAsia="zh-CN" w:bidi="zh-CN"/>
      </w:rPr>
    </w:lvl>
    <w:lvl w:ilvl="1">
      <w:start w:val="0"/>
      <w:numFmt w:val="bullet"/>
      <w:lvlText w:val="•"/>
      <w:lvlJc w:val="left"/>
      <w:pPr>
        <w:ind w:left="1178" w:hanging="240"/>
      </w:pPr>
      <w:rPr>
        <w:rFonts w:hint="default"/>
        <w:lang w:val="zh-CN" w:eastAsia="zh-CN" w:bidi="zh-CN"/>
      </w:rPr>
    </w:lvl>
    <w:lvl w:ilvl="2">
      <w:start w:val="0"/>
      <w:numFmt w:val="bullet"/>
      <w:lvlText w:val="•"/>
      <w:lvlJc w:val="left"/>
      <w:pPr>
        <w:ind w:left="1997" w:hanging="240"/>
      </w:pPr>
      <w:rPr>
        <w:rFonts w:hint="default"/>
        <w:lang w:val="zh-CN" w:eastAsia="zh-CN" w:bidi="zh-CN"/>
      </w:rPr>
    </w:lvl>
    <w:lvl w:ilvl="3">
      <w:start w:val="0"/>
      <w:numFmt w:val="bullet"/>
      <w:lvlText w:val="•"/>
      <w:lvlJc w:val="left"/>
      <w:pPr>
        <w:ind w:left="2815" w:hanging="240"/>
      </w:pPr>
      <w:rPr>
        <w:rFonts w:hint="default"/>
        <w:lang w:val="zh-CN" w:eastAsia="zh-CN" w:bidi="zh-CN"/>
      </w:rPr>
    </w:lvl>
    <w:lvl w:ilvl="4">
      <w:start w:val="0"/>
      <w:numFmt w:val="bullet"/>
      <w:lvlText w:val="•"/>
      <w:lvlJc w:val="left"/>
      <w:pPr>
        <w:ind w:left="3634" w:hanging="240"/>
      </w:pPr>
      <w:rPr>
        <w:rFonts w:hint="default"/>
        <w:lang w:val="zh-CN" w:eastAsia="zh-CN" w:bidi="zh-CN"/>
      </w:rPr>
    </w:lvl>
    <w:lvl w:ilvl="5">
      <w:start w:val="0"/>
      <w:numFmt w:val="bullet"/>
      <w:lvlText w:val="•"/>
      <w:lvlJc w:val="left"/>
      <w:pPr>
        <w:ind w:left="4453" w:hanging="240"/>
      </w:pPr>
      <w:rPr>
        <w:rFonts w:hint="default"/>
        <w:lang w:val="zh-CN" w:eastAsia="zh-CN" w:bidi="zh-CN"/>
      </w:rPr>
    </w:lvl>
    <w:lvl w:ilvl="6">
      <w:start w:val="0"/>
      <w:numFmt w:val="bullet"/>
      <w:lvlText w:val="•"/>
      <w:lvlJc w:val="left"/>
      <w:pPr>
        <w:ind w:left="5271" w:hanging="240"/>
      </w:pPr>
      <w:rPr>
        <w:rFonts w:hint="default"/>
        <w:lang w:val="zh-CN" w:eastAsia="zh-CN" w:bidi="zh-CN"/>
      </w:rPr>
    </w:lvl>
    <w:lvl w:ilvl="7">
      <w:start w:val="0"/>
      <w:numFmt w:val="bullet"/>
      <w:lvlText w:val="•"/>
      <w:lvlJc w:val="left"/>
      <w:pPr>
        <w:ind w:left="6090" w:hanging="240"/>
      </w:pPr>
      <w:rPr>
        <w:rFonts w:hint="default"/>
        <w:lang w:val="zh-CN" w:eastAsia="zh-CN" w:bidi="zh-CN"/>
      </w:rPr>
    </w:lvl>
    <w:lvl w:ilvl="8">
      <w:start w:val="0"/>
      <w:numFmt w:val="bullet"/>
      <w:lvlText w:val="•"/>
      <w:lvlJc w:val="left"/>
      <w:pPr>
        <w:ind w:left="6908" w:hanging="240"/>
      </w:pPr>
      <w:rPr>
        <w:rFonts w:hint="default"/>
        <w:lang w:val="zh-CN" w:eastAsia="zh-CN" w:bidi="zh-CN"/>
      </w:rPr>
    </w:lvl>
  </w:abstract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4"/>
      <w:szCs w:val="24"/>
      <w:lang w:val="zh-CN" w:eastAsia="zh-CN" w:bidi="zh-CN"/>
    </w:rPr>
  </w:style>
  <w:style w:styleId="ListParagraph" w:type="paragraph">
    <w:name w:val="List Paragraph"/>
    <w:basedOn w:val="Normal"/>
    <w:uiPriority w:val="1"/>
    <w:qFormat/>
    <w:pPr>
      <w:ind w:left="360" w:hanging="240"/>
    </w:pPr>
    <w:rPr>
      <w:rFonts w:ascii="宋体" w:hAnsi="宋体" w:eastAsia="宋体" w:cs="宋体"/>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gzebid.cn/" TargetMode="External"/><Relationship Id="rId6" Type="http://schemas.openxmlformats.org/officeDocument/2006/relationships/hyperlink" Target="http://www.cebpubservice.com/" TargetMode="External"/><Relationship Id="rId7" Type="http://schemas.openxmlformats.org/officeDocument/2006/relationships/hyperlink" Target="mailto:gmetb3@163.com" TargetMode="External"/><Relationship Id="rId8" Type="http://schemas.openxmlformats.org/officeDocument/2006/relationships/hyperlink" Target="http://www.gzebid.cn/view-b66478f0930d4162be8df579268b39a7-0298dab23a38479c997a56062aa2f7d6.html?pageNo=1&amp;amp;pageSize=10" TargetMode="External"/><Relationship Id="rId9"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2021-07-04T16:58:47Z</dcterms:created>
  <dcterms:modified xsi:type="dcterms:W3CDTF">2021-07-04T16:58:47Z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