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华建大厦4楼空调系统更换项目招标公告" w:id="1"/>
      <w:bookmarkEnd w:id="1"/>
      <w:r>
        <w:rPr/>
      </w:r>
      <w:r>
        <w:rPr>
          <w:b/>
          <w:sz w:val="27"/>
        </w:rPr>
        <w:t>广东省农村信用社联合社华建大厦 4 楼空调系统更换项目招标公告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发布日期：2020-08-10</w:t>
      </w:r>
    </w:p>
    <w:p>
      <w:pPr>
        <w:pStyle w:val="BodyText"/>
        <w:spacing w:before="2"/>
        <w:rPr>
          <w:sz w:val="22"/>
        </w:rPr>
      </w:pPr>
    </w:p>
    <w:p>
      <w:pPr>
        <w:pStyle w:val="BodyText"/>
        <w:spacing w:line="242" w:lineRule="auto"/>
        <w:ind w:left="120" w:right="117" w:firstLine="516"/>
        <w:jc w:val="both"/>
      </w:pPr>
      <w:r>
        <w:rPr>
          <w:color w:val="333333"/>
        </w:rPr>
        <w:t>广东省农村信用社联合社（以下简称“招标人”）就广东省农村信用社联合社华建大厦 4 楼空调系统更换项目进行国内公开招标，现邀请有能力提供合格货物及服务的供应商参加本项目的电子投标。相关事宜通知如下：</w:t>
      </w:r>
    </w:p>
    <w:p>
      <w:pPr>
        <w:pStyle w:val="BodyText"/>
        <w:spacing w:before="1"/>
        <w:rPr>
          <w:sz w:val="22"/>
        </w:rPr>
      </w:pPr>
    </w:p>
    <w:p>
      <w:pPr>
        <w:pStyle w:val="BodyText"/>
        <w:ind w:left="120"/>
      </w:pPr>
      <w:r>
        <w:rPr>
          <w:color w:val="333333"/>
        </w:rPr>
        <w:t>一、项目内容及需求：</w:t>
      </w:r>
    </w:p>
    <w:p>
      <w:pPr>
        <w:pStyle w:val="BodyText"/>
        <w:spacing w:before="3"/>
        <w:rPr>
          <w:sz w:val="22"/>
        </w:rPr>
      </w:pPr>
    </w:p>
    <w:p>
      <w:pPr>
        <w:pStyle w:val="BodyText"/>
        <w:spacing w:line="429" w:lineRule="auto"/>
        <w:ind w:left="328" w:right="3314"/>
      </w:pPr>
      <w:r>
        <w:rPr>
          <w:spacing w:val="-2"/>
        </w:rPr>
        <w:t>货物名称： </w:t>
      </w:r>
      <w:r>
        <w:rPr>
          <w:color w:val="333333"/>
          <w:spacing w:val="-16"/>
        </w:rPr>
        <w:t>华建大厦 </w:t>
      </w:r>
      <w:r>
        <w:rPr>
          <w:color w:val="333333"/>
        </w:rPr>
        <w:t>4</w:t>
      </w:r>
      <w:r>
        <w:rPr>
          <w:color w:val="333333"/>
          <w:spacing w:val="-11"/>
        </w:rPr>
        <w:t> 楼空调系统更换</w:t>
      </w:r>
      <w:r>
        <w:rPr>
          <w:color w:val="333333"/>
          <w:spacing w:val="-5"/>
        </w:rPr>
        <w:t>数量：详见项目清单，以清单为准</w:t>
      </w:r>
    </w:p>
    <w:p>
      <w:pPr>
        <w:pStyle w:val="BodyText"/>
        <w:spacing w:before="2"/>
        <w:ind w:left="328"/>
      </w:pPr>
      <w:r>
        <w:rPr>
          <w:color w:val="333333"/>
        </w:rPr>
        <w:t>资金来源： 自筹资金</w:t>
      </w:r>
    </w:p>
    <w:p>
      <w:pPr>
        <w:pStyle w:val="BodyText"/>
        <w:spacing w:before="3"/>
        <w:rPr>
          <w:sz w:val="22"/>
        </w:rPr>
      </w:pPr>
    </w:p>
    <w:p>
      <w:pPr>
        <w:pStyle w:val="BodyText"/>
        <w:ind w:left="328"/>
      </w:pPr>
      <w:r>
        <w:rPr/>
        <w:t>交货地点： 广州市天河区天府路 233 号华建大厦A 栋 4 楼</w:t>
      </w:r>
    </w:p>
    <w:p>
      <w:pPr>
        <w:pStyle w:val="BodyText"/>
        <w:spacing w:before="2"/>
        <w:rPr>
          <w:sz w:val="22"/>
        </w:rPr>
      </w:pPr>
    </w:p>
    <w:p>
      <w:pPr>
        <w:pStyle w:val="BodyText"/>
        <w:spacing w:line="242" w:lineRule="auto"/>
        <w:ind w:left="328" w:right="374"/>
      </w:pPr>
      <w:r>
        <w:rPr>
          <w:spacing w:val="-7"/>
        </w:rPr>
        <w:t>交货期： 自甲方颁发《开工令》之日起 </w:t>
      </w:r>
      <w:r>
        <w:rPr/>
        <w:t>60</w:t>
      </w:r>
      <w:r>
        <w:rPr>
          <w:spacing w:val="-35"/>
        </w:rPr>
        <w:t> 天</w:t>
      </w:r>
      <w:r>
        <w:rPr>
          <w:spacing w:val="-3"/>
        </w:rPr>
        <w:t>（</w:t>
      </w:r>
      <w:r>
        <w:rPr>
          <w:spacing w:val="-1"/>
        </w:rPr>
        <w:t>日历日</w:t>
      </w:r>
      <w:r>
        <w:rPr/>
        <w:t>）</w:t>
      </w:r>
      <w:r>
        <w:rPr>
          <w:spacing w:val="-2"/>
        </w:rPr>
        <w:t>内完成</w:t>
      </w:r>
      <w:r>
        <w:rPr>
          <w:spacing w:val="-3"/>
        </w:rPr>
        <w:t>施工并达到竣工验收状态。</w:t>
      </w:r>
    </w:p>
    <w:p>
      <w:pPr>
        <w:pStyle w:val="BodyText"/>
        <w:spacing w:before="12"/>
        <w:rPr>
          <w:sz w:val="21"/>
        </w:rPr>
      </w:pPr>
    </w:p>
    <w:p>
      <w:pPr>
        <w:pStyle w:val="BodyText"/>
        <w:ind w:left="328"/>
      </w:pPr>
      <w:r>
        <w:rPr/>
        <w:t>最高限价金额（元）为:1315474.38。</w:t>
      </w:r>
    </w:p>
    <w:p>
      <w:pPr>
        <w:pStyle w:val="BodyText"/>
        <w:spacing w:before="3"/>
        <w:rPr>
          <w:sz w:val="22"/>
        </w:rPr>
      </w:pPr>
    </w:p>
    <w:p>
      <w:pPr>
        <w:pStyle w:val="BodyText"/>
        <w:spacing w:line="429" w:lineRule="auto"/>
        <w:ind w:left="120" w:right="374" w:firstLine="208"/>
      </w:pPr>
      <w:r>
        <w:rPr>
          <w:color w:val="333333"/>
        </w:rPr>
        <w:t>详细内容请参阅招标文件第二部分“用户需求书”的相关内容。二、合格投标人条件：</w:t>
      </w:r>
    </w:p>
    <w:p>
      <w:pPr>
        <w:pStyle w:val="BodyText"/>
        <w:spacing w:line="242" w:lineRule="auto" w:before="2"/>
        <w:ind w:left="120" w:right="338" w:firstLine="103"/>
      </w:pPr>
      <w:r>
        <w:rPr>
          <w:color w:val="333333"/>
        </w:rPr>
        <w:t>1、具有独立承担民事责任能力的在中华人民共和国境内依法注册的法人或其他组织。</w:t>
      </w:r>
    </w:p>
    <w:p>
      <w:pPr>
        <w:pStyle w:val="BodyText"/>
        <w:spacing w:before="11"/>
        <w:rPr>
          <w:sz w:val="21"/>
        </w:rPr>
      </w:pPr>
    </w:p>
    <w:p>
      <w:pPr>
        <w:pStyle w:val="BodyText"/>
        <w:spacing w:line="244" w:lineRule="auto" w:before="1"/>
        <w:ind w:left="120" w:right="338" w:firstLine="103"/>
      </w:pPr>
      <w:r>
        <w:rPr>
          <w:color w:val="333333"/>
        </w:rPr>
        <w:t>2、独立于招标人和招标代理机构，已登记报名并购买了招标文件的投标人。</w:t>
      </w:r>
    </w:p>
    <w:p>
      <w:pPr>
        <w:pStyle w:val="BodyText"/>
        <w:spacing w:before="7"/>
        <w:rPr>
          <w:sz w:val="21"/>
        </w:rPr>
      </w:pPr>
    </w:p>
    <w:p>
      <w:pPr>
        <w:pStyle w:val="BodyText"/>
        <w:ind w:left="223"/>
      </w:pPr>
      <w:r>
        <w:rPr>
          <w:color w:val="333333"/>
        </w:rPr>
        <w:t>3、建筑机电安装工程专业承包贰级或以上资质。</w:t>
      </w:r>
    </w:p>
    <w:p>
      <w:pPr>
        <w:pStyle w:val="BodyText"/>
        <w:rPr>
          <w:sz w:val="22"/>
        </w:rPr>
      </w:pPr>
    </w:p>
    <w:p>
      <w:pPr>
        <w:pStyle w:val="BodyText"/>
        <w:spacing w:line="242" w:lineRule="auto"/>
        <w:ind w:left="120" w:right="302" w:firstLine="103"/>
        <w:jc w:val="both"/>
      </w:pPr>
      <w:r>
        <w:rPr>
          <w:color w:val="333333"/>
        </w:rPr>
        <w:t>3、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spacing w:after="0" w:line="242" w:lineRule="auto"/>
        <w:jc w:val="both"/>
        <w:sectPr>
          <w:type w:val="continuous"/>
          <w:pgSz w:w="11910" w:h="16840"/>
          <w:pgMar w:top="1380" w:bottom="280" w:left="1680" w:right="1680"/>
        </w:sectPr>
      </w:pPr>
    </w:p>
    <w:p>
      <w:pPr>
        <w:pStyle w:val="BodyText"/>
        <w:spacing w:line="242" w:lineRule="auto" w:before="43"/>
        <w:ind w:left="120" w:right="302" w:firstLine="103"/>
        <w:jc w:val="both"/>
      </w:pPr>
      <w:r>
        <w:rPr>
          <w:color w:val="333333"/>
        </w:rPr>
        <w:t>4、截止至本项目招标公告发布之日，未被纳入招标人供应商黑名单之内（截止本项目投标截止日，已解除黑名单处罚的除外）及与招标人无合同纠纷。若投标货物制造商在招标人供应商黑名单有效期之内或与招标人存在合同纠纷，则该货物制造商及其所授权的代理商的投标无效。</w:t>
      </w:r>
    </w:p>
    <w:p>
      <w:pPr>
        <w:pStyle w:val="BodyText"/>
        <w:spacing w:before="1"/>
        <w:rPr>
          <w:sz w:val="22"/>
        </w:rPr>
      </w:pPr>
    </w:p>
    <w:p>
      <w:pPr>
        <w:pStyle w:val="BodyText"/>
        <w:spacing w:line="242" w:lineRule="auto"/>
        <w:ind w:left="120" w:right="302" w:firstLine="103"/>
        <w:jc w:val="both"/>
      </w:pPr>
      <w:r>
        <w:rPr>
          <w:color w:val="333333"/>
        </w:rPr>
        <w:t>5、投标人可以是投标货物的制造商或者是获得制造商专项授权参与本项目的唯一代理商；同一品牌货物仅能一个投标人参加投标， 否则应作废标处理。(如为代理商投标,须由制造商出具本项目的唯一项目授权书文件并加盖制造商公章)</w:t>
      </w:r>
    </w:p>
    <w:p>
      <w:pPr>
        <w:pStyle w:val="BodyText"/>
        <w:spacing w:before="2"/>
        <w:rPr>
          <w:sz w:val="22"/>
        </w:rPr>
      </w:pPr>
    </w:p>
    <w:p>
      <w:pPr>
        <w:pStyle w:val="BodyText"/>
        <w:ind w:left="223"/>
      </w:pPr>
      <w:r>
        <w:rPr>
          <w:color w:val="333333"/>
        </w:rPr>
        <w:t>6、本项目不接受联合体投标。</w:t>
      </w:r>
    </w:p>
    <w:p>
      <w:pPr>
        <w:pStyle w:val="BodyText"/>
        <w:spacing w:before="2"/>
        <w:rPr>
          <w:sz w:val="22"/>
        </w:rPr>
      </w:pPr>
    </w:p>
    <w:p>
      <w:pPr>
        <w:pStyle w:val="BodyText"/>
        <w:ind w:left="120"/>
      </w:pPr>
      <w:r>
        <w:rPr>
          <w:color w:val="333333"/>
        </w:rPr>
        <w:t>三、购买招标文件时间：2020-08-10 09:00:00 起至 2020-08-30</w:t>
      </w:r>
    </w:p>
    <w:p>
      <w:pPr>
        <w:pStyle w:val="BodyText"/>
        <w:spacing w:before="6"/>
        <w:ind w:left="120"/>
      </w:pPr>
      <w:r>
        <w:rPr>
          <w:color w:val="333333"/>
        </w:rPr>
        <w:t>17:00:00 期间（北京时间，办公时间内，法定节假日除外）。</w:t>
      </w:r>
    </w:p>
    <w:p>
      <w:pPr>
        <w:pStyle w:val="BodyText"/>
        <w:spacing w:before="3"/>
        <w:rPr>
          <w:sz w:val="22"/>
        </w:rPr>
      </w:pPr>
    </w:p>
    <w:p>
      <w:pPr>
        <w:pStyle w:val="BodyText"/>
        <w:spacing w:line="242" w:lineRule="auto"/>
        <w:ind w:left="120" w:right="2110"/>
      </w:pPr>
      <w:r>
        <w:rPr/>
        <w:t>详 情 请 参 考 链 接 ： https://</w:t>
      </w:r>
      <w:hyperlink r:id="rId5">
        <w:r>
          <w:rPr/>
          <w:t>www.gdebidding.com/zbxxgg/77196.jhtml</w:t>
        </w:r>
      </w:hyperlink>
    </w:p>
    <w:p>
      <w:pPr>
        <w:pStyle w:val="BodyText"/>
      </w:pPr>
    </w:p>
    <w:p>
      <w:pPr>
        <w:pStyle w:val="BodyText"/>
      </w:pPr>
    </w:p>
    <w:p>
      <w:pPr>
        <w:pStyle w:val="BodyText"/>
        <w:spacing w:line="429" w:lineRule="auto" w:before="207"/>
        <w:ind w:left="6256" w:right="117" w:hanging="912"/>
        <w:jc w:val="right"/>
      </w:pPr>
      <w:r>
        <w:rPr>
          <w:color w:val="333333"/>
          <w:spacing w:val="-3"/>
        </w:rPr>
        <w:t>广东省农村信用社联合社2020</w:t>
      </w:r>
      <w:r>
        <w:rPr>
          <w:color w:val="333333"/>
          <w:spacing w:val="-48"/>
        </w:rPr>
        <w:t> 年 </w:t>
      </w:r>
      <w:r>
        <w:rPr>
          <w:color w:val="333333"/>
        </w:rPr>
        <w:t>8</w:t>
      </w:r>
      <w:r>
        <w:rPr>
          <w:color w:val="333333"/>
          <w:spacing w:val="-48"/>
        </w:rPr>
        <w:t> 月 </w:t>
      </w:r>
      <w:r>
        <w:rPr>
          <w:color w:val="333333"/>
        </w:rPr>
        <w:t>10</w:t>
      </w:r>
      <w:r>
        <w:rPr>
          <w:color w:val="333333"/>
          <w:spacing w:val="-43"/>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xxgg/77196.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2021-07-04T16:58:46Z</dcterms:created>
  <dcterms:modified xsi:type="dcterms:W3CDTF">2021-07-04T16:58:46Z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