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2" w:lineRule="auto" w:before="43"/>
        <w:ind w:left="120" w:right="295" w:firstLine="0"/>
        <w:jc w:val="left"/>
        <w:rPr>
          <w:b/>
          <w:sz w:val="27"/>
        </w:rPr>
      </w:pPr>
      <w:bookmarkStart w:name="广东省农村信用社联合社官洲生命科学创新中心装修造价咨询服务项目竞争性磋商公告" w:id="1"/>
      <w:bookmarkEnd w:id="1"/>
      <w:r>
        <w:rPr/>
      </w:r>
      <w:r>
        <w:rPr>
          <w:b/>
          <w:sz w:val="27"/>
        </w:rPr>
        <w:t>广东省农村信用社联合社官洲生命科学创新中心装修造价咨询服务项目竞争性磋商公告</w:t>
      </w:r>
    </w:p>
    <w:p>
      <w:pPr>
        <w:pStyle w:val="BodyText"/>
        <w:spacing w:before="12"/>
        <w:rPr>
          <w:b/>
          <w:sz w:val="21"/>
        </w:rPr>
      </w:pPr>
    </w:p>
    <w:p>
      <w:pPr>
        <w:tabs>
          <w:tab w:pos="1919" w:val="left" w:leader="none"/>
        </w:tabs>
        <w:spacing w:before="0"/>
        <w:ind w:left="120" w:right="0" w:firstLine="0"/>
        <w:jc w:val="left"/>
        <w:rPr>
          <w:sz w:val="24"/>
        </w:rPr>
      </w:pPr>
      <w:r>
        <w:rPr>
          <w:sz w:val="24"/>
        </w:rPr>
        <w:t>浏览次数：</w:t>
        <w:tab/>
        <w:t>发布日期：2019-06-17</w:t>
      </w:r>
    </w:p>
    <w:p>
      <w:pPr>
        <w:pStyle w:val="BodyText"/>
        <w:spacing w:before="2"/>
        <w:rPr>
          <w:sz w:val="22"/>
        </w:rPr>
      </w:pPr>
    </w:p>
    <w:p>
      <w:pPr>
        <w:pStyle w:val="BodyText"/>
        <w:spacing w:line="242" w:lineRule="auto"/>
        <w:ind w:left="120" w:right="117"/>
        <w:jc w:val="both"/>
      </w:pPr>
      <w:r>
        <w:rPr/>
        <w:t>广东省农村信用社联合社就广东省农村信用社联合社官洲生命科学创新中心装修造价咨询服务项目进行竞争性磋商，欢迎符合资格条件的供应商参加。</w:t>
      </w:r>
    </w:p>
    <w:p>
      <w:pPr>
        <w:pStyle w:val="BodyText"/>
        <w:spacing w:before="12"/>
        <w:rPr>
          <w:sz w:val="21"/>
        </w:rPr>
      </w:pPr>
    </w:p>
    <w:p>
      <w:pPr>
        <w:pStyle w:val="BodyText"/>
        <w:spacing w:line="244" w:lineRule="auto"/>
        <w:ind w:left="120" w:right="117"/>
      </w:pPr>
      <w:r>
        <w:rPr/>
        <w:t>一、项目名称：广东省农村信用社联合社官洲生命科学创新中心装修造价咨询服务项目</w:t>
      </w:r>
    </w:p>
    <w:p>
      <w:pPr>
        <w:pStyle w:val="BodyText"/>
        <w:spacing w:before="7"/>
        <w:rPr>
          <w:sz w:val="21"/>
        </w:rPr>
      </w:pPr>
    </w:p>
    <w:p>
      <w:pPr>
        <w:pStyle w:val="BodyText"/>
        <w:ind w:left="120"/>
      </w:pPr>
      <w:r>
        <w:rPr/>
        <w:t>二、项目内容及需求：</w:t>
      </w:r>
    </w:p>
    <w:p>
      <w:pPr>
        <w:pStyle w:val="BodyText"/>
        <w:spacing w:before="3"/>
        <w:rPr>
          <w:sz w:val="22"/>
        </w:rPr>
      </w:pPr>
    </w:p>
    <w:p>
      <w:pPr>
        <w:pStyle w:val="BodyText"/>
        <w:spacing w:line="242" w:lineRule="auto"/>
        <w:ind w:left="120" w:right="117"/>
      </w:pPr>
      <w:r>
        <w:rPr/>
        <w:t>广东省农村信用社联合社官洲生命科学创新中心装修造价咨询服务项目一项；</w:t>
      </w:r>
    </w:p>
    <w:p>
      <w:pPr>
        <w:pStyle w:val="BodyText"/>
        <w:spacing w:before="12"/>
        <w:rPr>
          <w:sz w:val="21"/>
        </w:rPr>
      </w:pPr>
    </w:p>
    <w:p>
      <w:pPr>
        <w:pStyle w:val="BodyText"/>
        <w:spacing w:line="429" w:lineRule="auto"/>
        <w:ind w:left="120" w:right="5342"/>
      </w:pPr>
      <w:r>
        <w:rPr/>
        <w:t>具体内容详见磋商文件。三、供应商资格：</w:t>
      </w:r>
    </w:p>
    <w:p>
      <w:pPr>
        <w:pStyle w:val="BodyText"/>
        <w:spacing w:line="242" w:lineRule="auto" w:before="2"/>
        <w:ind w:left="120" w:right="117"/>
      </w:pPr>
      <w:r>
        <w:rPr/>
        <w:t>（一）具有独立承担民事责任能力的在中华人民共和国境内依法注册的法人；</w:t>
      </w:r>
    </w:p>
    <w:p>
      <w:pPr>
        <w:pStyle w:val="BodyText"/>
        <w:spacing w:before="1"/>
        <w:rPr>
          <w:sz w:val="22"/>
        </w:rPr>
      </w:pPr>
    </w:p>
    <w:p>
      <w:pPr>
        <w:pStyle w:val="BodyText"/>
        <w:ind w:left="120"/>
      </w:pPr>
      <w:r>
        <w:rPr/>
        <w:t>（二）独立于采购人和招标代理机构，并购买磋商文件的供应商；</w:t>
      </w:r>
    </w:p>
    <w:p>
      <w:pPr>
        <w:pStyle w:val="BodyText"/>
        <w:rPr>
          <w:sz w:val="22"/>
        </w:rPr>
      </w:pPr>
    </w:p>
    <w:p>
      <w:pPr>
        <w:pStyle w:val="BodyText"/>
        <w:spacing w:line="242" w:lineRule="auto"/>
        <w:ind w:left="120" w:right="117"/>
        <w:jc w:val="both"/>
      </w:pPr>
      <w:r>
        <w:rPr/>
        <w:t>（三）截止至本项目磋商公告发布之日，未被纳入采购人供应商黑名单之内（截止本项目响应文件递交截止日，已解除黑名单处罚的除外）及与采购人无合同纠纷。若投标货物制造商在采购人供应商黑名单有效期之内或与采购人存在合同纠纷，则该货物制造商及其所授权的代理商的报价无效。</w:t>
      </w:r>
    </w:p>
    <w:p>
      <w:pPr>
        <w:pStyle w:val="BodyText"/>
        <w:spacing w:before="2"/>
        <w:rPr>
          <w:sz w:val="22"/>
        </w:rPr>
      </w:pPr>
    </w:p>
    <w:p>
      <w:pPr>
        <w:pStyle w:val="BodyText"/>
        <w:spacing w:line="244" w:lineRule="auto"/>
        <w:ind w:left="120" w:right="117"/>
      </w:pPr>
      <w:r>
        <w:rPr/>
        <w:t>（四）参加招标投标活动前三年内，在经营活动中没有重大违法记录（提供书面声明函）。</w:t>
      </w:r>
    </w:p>
    <w:p>
      <w:pPr>
        <w:pStyle w:val="BodyText"/>
        <w:spacing w:before="7"/>
        <w:rPr>
          <w:sz w:val="21"/>
        </w:rPr>
      </w:pPr>
    </w:p>
    <w:p>
      <w:pPr>
        <w:pStyle w:val="BodyText"/>
        <w:spacing w:line="429" w:lineRule="auto"/>
        <w:ind w:left="120" w:right="1423"/>
      </w:pPr>
      <w:r>
        <w:rPr/>
        <w:t>（五）供应商具有有效的工程造价咨询乙级或以上资质。本项目不允许联合体磋商。</w:t>
      </w:r>
    </w:p>
    <w:p>
      <w:pPr>
        <w:pStyle w:val="BodyText"/>
        <w:spacing w:line="242" w:lineRule="auto" w:before="2"/>
        <w:ind w:left="120" w:right="117"/>
      </w:pPr>
      <w:r>
        <w:rPr>
          <w:spacing w:val="7"/>
        </w:rPr>
        <w:t>四、递交响应文件截止时间：</w:t>
      </w:r>
      <w:r>
        <w:rPr/>
        <w:t>2019</w:t>
      </w:r>
      <w:r>
        <w:rPr>
          <w:spacing w:val="-39"/>
        </w:rPr>
        <w:t> 年 </w:t>
      </w:r>
      <w:r>
        <w:rPr/>
        <w:t>6</w:t>
      </w:r>
      <w:r>
        <w:rPr>
          <w:spacing w:val="-39"/>
        </w:rPr>
        <w:t> 月 </w:t>
      </w:r>
      <w:r>
        <w:rPr/>
        <w:t>25</w:t>
      </w:r>
      <w:r>
        <w:rPr>
          <w:spacing w:val="-39"/>
        </w:rPr>
        <w:t> 日 </w:t>
      </w:r>
      <w:r>
        <w:rPr/>
        <w:t>09</w:t>
      </w:r>
      <w:r>
        <w:rPr>
          <w:spacing w:val="-39"/>
        </w:rPr>
        <w:t> 时 </w:t>
      </w:r>
      <w:r>
        <w:rPr/>
        <w:t>30</w:t>
      </w:r>
      <w:r>
        <w:rPr>
          <w:spacing w:val="-25"/>
        </w:rPr>
        <w:t> 分</w:t>
      </w:r>
      <w:r>
        <w:rPr>
          <w:spacing w:val="9"/>
        </w:rPr>
        <w:t>（</w:t>
      </w:r>
      <w:r>
        <w:rPr>
          <w:spacing w:val="4"/>
        </w:rPr>
        <w:t>北京</w:t>
      </w:r>
      <w:r>
        <w:rPr/>
        <w:t>时间）</w:t>
      </w:r>
    </w:p>
    <w:p>
      <w:pPr>
        <w:spacing w:after="0" w:line="242" w:lineRule="auto"/>
        <w:sectPr>
          <w:type w:val="continuous"/>
          <w:pgSz w:w="11910" w:h="16840"/>
          <w:pgMar w:top="1380" w:bottom="280" w:left="1680" w:right="1680"/>
        </w:sectPr>
      </w:pPr>
    </w:p>
    <w:p>
      <w:pPr>
        <w:pStyle w:val="BodyText"/>
        <w:spacing w:line="244" w:lineRule="auto" w:before="43"/>
        <w:ind w:left="120" w:right="118"/>
        <w:jc w:val="both"/>
      </w:pPr>
      <w:r>
        <w:rPr>
          <w:spacing w:val="-3"/>
        </w:rPr>
        <w:t>五、响应文件递交地点：广州市越秀区环市中路 </w:t>
      </w:r>
      <w:r>
        <w:rPr/>
        <w:t>316</w:t>
      </w:r>
      <w:r>
        <w:rPr>
          <w:spacing w:val="-16"/>
        </w:rPr>
        <w:t> 号金鹰大厦 </w:t>
      </w:r>
      <w:r>
        <w:rPr/>
        <w:t>10 </w:t>
      </w:r>
      <w:r>
        <w:rPr>
          <w:spacing w:val="-2"/>
        </w:rPr>
        <w:t>楼会议室</w:t>
      </w:r>
    </w:p>
    <w:p>
      <w:pPr>
        <w:pStyle w:val="BodyText"/>
        <w:spacing w:before="6"/>
        <w:rPr>
          <w:sz w:val="21"/>
        </w:rPr>
      </w:pPr>
    </w:p>
    <w:p>
      <w:pPr>
        <w:pStyle w:val="BodyText"/>
        <w:spacing w:before="1"/>
        <w:ind w:left="120"/>
        <w:jc w:val="both"/>
      </w:pPr>
      <w:r>
        <w:rPr/>
        <w:t>六、磋商时间：2019 年 6 月 25 日 09 时 30 分（北京时间）</w:t>
      </w:r>
    </w:p>
    <w:p>
      <w:pPr>
        <w:pStyle w:val="BodyText"/>
        <w:spacing w:before="2"/>
        <w:rPr>
          <w:sz w:val="22"/>
        </w:rPr>
      </w:pPr>
    </w:p>
    <w:p>
      <w:pPr>
        <w:pStyle w:val="BodyText"/>
        <w:ind w:left="120"/>
        <w:jc w:val="both"/>
      </w:pPr>
      <w:r>
        <w:rPr>
          <w:spacing w:val="-7"/>
        </w:rPr>
        <w:t>七、磋商地点：广州市越秀区环市中路 </w:t>
      </w:r>
      <w:r>
        <w:rPr/>
        <w:t>316</w:t>
      </w:r>
      <w:r>
        <w:rPr>
          <w:spacing w:val="-22"/>
        </w:rPr>
        <w:t> 号金鹰大厦 </w:t>
      </w:r>
      <w:r>
        <w:rPr/>
        <w:t>10</w:t>
      </w:r>
      <w:r>
        <w:rPr>
          <w:spacing w:val="-16"/>
        </w:rPr>
        <w:t> 楼会议室</w:t>
      </w:r>
    </w:p>
    <w:p>
      <w:pPr>
        <w:pStyle w:val="BodyText"/>
        <w:rPr>
          <w:sz w:val="22"/>
        </w:rPr>
      </w:pPr>
    </w:p>
    <w:p>
      <w:pPr>
        <w:pStyle w:val="BodyText"/>
        <w:spacing w:line="242" w:lineRule="auto"/>
        <w:ind w:left="120" w:right="118"/>
        <w:jc w:val="both"/>
      </w:pPr>
      <w:r>
        <w:rPr/>
        <w:t>详 情 请 参 考 链 接 ： </w:t>
      </w:r>
      <w:hyperlink r:id="rId5">
        <w:r>
          <w:rPr/>
          <w:t>http://www.gzebid.cn/web-</w:t>
        </w:r>
      </w:hyperlink>
      <w:r>
        <w:rPr/>
        <w:t> detail/frontDetail?articleId=01512f58bf444df6beee6812a50ae3 db</w:t>
      </w:r>
    </w:p>
    <w:p>
      <w:pPr>
        <w:pStyle w:val="BodyText"/>
      </w:pPr>
    </w:p>
    <w:p>
      <w:pPr>
        <w:pStyle w:val="BodyText"/>
      </w:pPr>
    </w:p>
    <w:p>
      <w:pPr>
        <w:pStyle w:val="BodyText"/>
        <w:spacing w:line="429" w:lineRule="auto" w:before="209"/>
        <w:ind w:left="6115" w:right="117" w:hanging="771"/>
        <w:jc w:val="right"/>
      </w:pPr>
      <w:r>
        <w:rPr>
          <w:spacing w:val="-3"/>
        </w:rPr>
        <w:t>广东省农村信用社联合社2019</w:t>
      </w:r>
      <w:r>
        <w:rPr>
          <w:spacing w:val="-47"/>
        </w:rPr>
        <w:t> 年 </w:t>
      </w:r>
      <w:r>
        <w:rPr/>
        <w:t>06</w:t>
      </w:r>
      <w:r>
        <w:rPr>
          <w:spacing w:val="-48"/>
        </w:rPr>
        <w:t> 月 </w:t>
      </w:r>
      <w:r>
        <w:rPr/>
        <w:t>14</w:t>
      </w:r>
      <w:r>
        <w:rPr>
          <w:spacing w:val="-42"/>
        </w:rPr>
        <w:t> 日</w:t>
      </w:r>
    </w:p>
    <w:sectPr>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8"/>
      <w:szCs w:val="28"/>
      <w:lang w:val="zh-CN" w:eastAsia="zh-CN" w:bidi="zh-CN"/>
    </w:rPr>
  </w:style>
  <w:style w:styleId="ListParagraph" w:type="paragraph">
    <w:name w:val="List Paragraph"/>
    <w:basedOn w:val="Normal"/>
    <w:uiPriority w:val="1"/>
    <w:qFormat/>
    <w:pPr/>
    <w:rPr>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gzebid.cn/we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2021-07-04T16:58:45Z</dcterms:created>
  <dcterms:modified xsi:type="dcterms:W3CDTF">2021-07-04T16:58:45Z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