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审计监测中心大屏系统项目公开招标公告" w:id="1"/>
      <w:bookmarkEnd w:id="1"/>
      <w:r>
        <w:rPr/>
      </w:r>
      <w:r>
        <w:rPr>
          <w:b/>
          <w:sz w:val="27"/>
        </w:rPr>
        <w:t>广东省农村信用社联合社审计监测中心大屏系统项目公开招标公告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发布日期：2020-12-07</w:t>
      </w:r>
    </w:p>
    <w:p>
      <w:pPr>
        <w:pStyle w:val="BodyText"/>
        <w:spacing w:before="2"/>
        <w:rPr>
          <w:sz w:val="22"/>
        </w:rPr>
      </w:pPr>
    </w:p>
    <w:p>
      <w:pPr>
        <w:pStyle w:val="BodyText"/>
        <w:spacing w:line="242" w:lineRule="auto"/>
        <w:ind w:left="120" w:right="304" w:firstLine="559"/>
        <w:jc w:val="both"/>
      </w:pPr>
      <w:r>
        <w:rPr>
          <w:color w:val="060000"/>
          <w:spacing w:val="-3"/>
        </w:rPr>
        <w:t>广东省农村信用社联合社</w:t>
      </w:r>
      <w:r>
        <w:rPr>
          <w:spacing w:val="-3"/>
        </w:rPr>
        <w:t>就</w:t>
      </w:r>
      <w:r>
        <w:rPr>
          <w:color w:val="060000"/>
          <w:spacing w:val="-3"/>
        </w:rPr>
        <w:t>广东省农村信用社联合社审计监测中心大屏系统项目</w:t>
      </w:r>
      <w:r>
        <w:rPr>
          <w:spacing w:val="-3"/>
        </w:rPr>
        <w:t>进行公开招标采购，欢迎符合资格条件的供应商</w:t>
      </w:r>
      <w:r>
        <w:rPr>
          <w:spacing w:val="-2"/>
        </w:rPr>
        <w:t>投标。</w:t>
      </w:r>
    </w:p>
    <w:p>
      <w:pPr>
        <w:pStyle w:val="BodyText"/>
        <w:spacing w:before="1"/>
        <w:rPr>
          <w:sz w:val="22"/>
        </w:rPr>
      </w:pPr>
    </w:p>
    <w:p>
      <w:pPr>
        <w:pStyle w:val="BodyText"/>
        <w:spacing w:line="242" w:lineRule="auto"/>
        <w:ind w:left="120" w:right="302" w:firstLine="559"/>
      </w:pPr>
      <w:r>
        <w:rPr>
          <w:spacing w:val="-3"/>
        </w:rPr>
        <w:t>一、项目名称：</w:t>
      </w:r>
      <w:r>
        <w:rPr>
          <w:color w:val="060000"/>
          <w:spacing w:val="-3"/>
        </w:rPr>
        <w:t>广东省农村信用社联合社审计监测中心大屏系</w:t>
      </w:r>
      <w:r>
        <w:rPr>
          <w:color w:val="060000"/>
          <w:spacing w:val="-2"/>
        </w:rPr>
        <w:t>统项目</w:t>
      </w:r>
    </w:p>
    <w:p>
      <w:pPr>
        <w:pStyle w:val="BodyText"/>
        <w:spacing w:before="12"/>
        <w:rPr>
          <w:sz w:val="21"/>
        </w:rPr>
      </w:pPr>
    </w:p>
    <w:p>
      <w:pPr>
        <w:pStyle w:val="BodyText"/>
        <w:ind w:left="679"/>
      </w:pPr>
      <w:r>
        <w:rPr/>
        <w:t>二、项目内容及需求：</w:t>
      </w:r>
    </w:p>
    <w:p>
      <w:pPr>
        <w:pStyle w:val="BodyText"/>
        <w:spacing w:before="3"/>
        <w:rPr>
          <w:sz w:val="22"/>
        </w:rPr>
      </w:pPr>
    </w:p>
    <w:p>
      <w:pPr>
        <w:pStyle w:val="BodyText"/>
        <w:spacing w:line="429" w:lineRule="auto"/>
        <w:ind w:left="679" w:right="4502"/>
      </w:pPr>
      <w:r>
        <w:rPr>
          <w:spacing w:val="-10"/>
        </w:rPr>
        <w:t>系统显示大屏等设备 </w:t>
      </w:r>
      <w:r>
        <w:rPr/>
        <w:t>1</w:t>
      </w:r>
      <w:r>
        <w:rPr>
          <w:spacing w:val="-27"/>
        </w:rPr>
        <w:t> 批； </w:t>
      </w:r>
      <w:r>
        <w:rPr>
          <w:spacing w:val="-3"/>
        </w:rPr>
        <w:t>具体内容详见招标文件。 三、供应商资格：</w:t>
      </w:r>
    </w:p>
    <w:p>
      <w:pPr>
        <w:pStyle w:val="ListParagraph"/>
        <w:numPr>
          <w:ilvl w:val="0"/>
          <w:numId w:val="1"/>
        </w:numPr>
        <w:tabs>
          <w:tab w:pos="1103" w:val="left" w:leader="none"/>
        </w:tabs>
        <w:spacing w:line="242" w:lineRule="auto" w:before="3" w:after="0"/>
        <w:ind w:left="120" w:right="163" w:firstLine="559"/>
        <w:jc w:val="left"/>
        <w:rPr>
          <w:sz w:val="28"/>
        </w:rPr>
      </w:pPr>
      <w:r>
        <w:rPr>
          <w:spacing w:val="-3"/>
          <w:sz w:val="28"/>
        </w:rPr>
        <w:t>具有独立承担民事责任能力的在中华人民共和国境内依法注册的法人或其他组织；</w:t>
      </w:r>
    </w:p>
    <w:p>
      <w:pPr>
        <w:pStyle w:val="BodyText"/>
        <w:spacing w:before="12"/>
        <w:rPr>
          <w:sz w:val="21"/>
        </w:rPr>
      </w:pPr>
    </w:p>
    <w:p>
      <w:pPr>
        <w:pStyle w:val="ListParagraph"/>
        <w:numPr>
          <w:ilvl w:val="0"/>
          <w:numId w:val="1"/>
        </w:numPr>
        <w:tabs>
          <w:tab w:pos="1103" w:val="left" w:leader="none"/>
        </w:tabs>
        <w:spacing w:line="240" w:lineRule="auto" w:before="0" w:after="0"/>
        <w:ind w:left="1102" w:right="0" w:hanging="424"/>
        <w:jc w:val="left"/>
        <w:rPr>
          <w:sz w:val="28"/>
        </w:rPr>
      </w:pPr>
      <w:r>
        <w:rPr>
          <w:spacing w:val="-3"/>
          <w:sz w:val="28"/>
        </w:rPr>
        <w:t>独立于招标人；</w:t>
      </w:r>
    </w:p>
    <w:p>
      <w:pPr>
        <w:pStyle w:val="BodyText"/>
        <w:spacing w:before="2"/>
        <w:rPr>
          <w:sz w:val="22"/>
        </w:rPr>
      </w:pPr>
    </w:p>
    <w:p>
      <w:pPr>
        <w:pStyle w:val="ListParagraph"/>
        <w:numPr>
          <w:ilvl w:val="0"/>
          <w:numId w:val="1"/>
        </w:numPr>
        <w:tabs>
          <w:tab w:pos="1103" w:val="left" w:leader="none"/>
        </w:tabs>
        <w:spacing w:line="242" w:lineRule="auto" w:before="0" w:after="0"/>
        <w:ind w:left="120" w:right="163" w:firstLine="559"/>
        <w:jc w:val="left"/>
        <w:rPr>
          <w:sz w:val="28"/>
        </w:rPr>
      </w:pP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2"/>
        <w:rPr>
          <w:sz w:val="22"/>
        </w:rPr>
      </w:pPr>
    </w:p>
    <w:p>
      <w:pPr>
        <w:pStyle w:val="ListParagraph"/>
        <w:numPr>
          <w:ilvl w:val="0"/>
          <w:numId w:val="1"/>
        </w:numPr>
        <w:tabs>
          <w:tab w:pos="1103" w:val="left" w:leader="none"/>
        </w:tabs>
        <w:spacing w:line="242" w:lineRule="auto" w:before="0" w:after="0"/>
        <w:ind w:left="120" w:right="163" w:firstLine="559"/>
        <w:jc w:val="both"/>
        <w:rPr>
          <w:sz w:val="28"/>
        </w:rPr>
      </w:pPr>
      <w:r>
        <w:rPr>
          <w:spacing w:val="-3"/>
          <w:sz w:val="28"/>
        </w:rPr>
        <w:t>参加本项目采购活动前三年内没有违法、违规或其他不良纪录;没有被行政主管部门取消投标资格且仍在被处罚期内 (提供承诺书或证明文件)；</w:t>
      </w:r>
    </w:p>
    <w:p>
      <w:pPr>
        <w:pStyle w:val="BodyText"/>
        <w:spacing w:before="12"/>
        <w:rPr>
          <w:sz w:val="21"/>
        </w:rPr>
      </w:pPr>
    </w:p>
    <w:p>
      <w:pPr>
        <w:pStyle w:val="ListParagraph"/>
        <w:numPr>
          <w:ilvl w:val="0"/>
          <w:numId w:val="1"/>
        </w:numPr>
        <w:tabs>
          <w:tab w:pos="1103" w:val="left" w:leader="none"/>
        </w:tabs>
        <w:spacing w:line="242" w:lineRule="auto" w:before="0" w:after="0"/>
        <w:ind w:left="120" w:right="163" w:firstLine="559"/>
        <w:jc w:val="left"/>
        <w:rPr>
          <w:sz w:val="28"/>
        </w:rPr>
      </w:pPr>
      <w:r>
        <w:rPr>
          <w:spacing w:val="-3"/>
          <w:sz w:val="28"/>
        </w:rPr>
        <w:t>截止至本项目招标公告发布之日，未被纳入招标人供应商黑</w:t>
      </w:r>
      <w:r>
        <w:rPr>
          <w:spacing w:val="-2"/>
          <w:sz w:val="28"/>
        </w:rPr>
        <w:t>名单之内</w:t>
      </w:r>
      <w:r>
        <w:rPr>
          <w:spacing w:val="-3"/>
          <w:sz w:val="28"/>
        </w:rPr>
        <w:t>（截止本项目投标截止日，已解除黑名单处罚的除外</w:t>
      </w:r>
      <w:r>
        <w:rPr>
          <w:sz w:val="28"/>
        </w:rPr>
        <w:t>）及</w:t>
      </w:r>
      <w:r>
        <w:rPr>
          <w:spacing w:val="-3"/>
          <w:sz w:val="28"/>
        </w:rPr>
        <w:t>与招标人无合同纠纷。若投标货物制造商在招标人供应商黑名单有效期之内或与招标人存在合同纠纷，则该货物制造商及其所授权的代理商的投标无效。</w:t>
      </w:r>
    </w:p>
    <w:p>
      <w:pPr>
        <w:pStyle w:val="BodyText"/>
        <w:spacing w:before="4"/>
        <w:rPr>
          <w:sz w:val="22"/>
        </w:rPr>
      </w:pPr>
    </w:p>
    <w:p>
      <w:pPr>
        <w:pStyle w:val="ListParagraph"/>
        <w:numPr>
          <w:ilvl w:val="0"/>
          <w:numId w:val="1"/>
        </w:numPr>
        <w:tabs>
          <w:tab w:pos="1100" w:val="left" w:leader="none"/>
        </w:tabs>
        <w:spacing w:line="240" w:lineRule="auto" w:before="0" w:after="0"/>
        <w:ind w:left="1099" w:right="0" w:hanging="421"/>
        <w:jc w:val="left"/>
        <w:rPr>
          <w:sz w:val="28"/>
        </w:rPr>
      </w:pPr>
      <w:r>
        <w:rPr>
          <w:spacing w:val="-3"/>
          <w:sz w:val="28"/>
        </w:rPr>
        <w:t>投标人未被列入“信用中国”网站</w:t>
      </w:r>
    </w:p>
    <w:p>
      <w:pPr>
        <w:pStyle w:val="BodyText"/>
        <w:spacing w:before="4"/>
        <w:ind w:left="120"/>
      </w:pPr>
      <w:r>
        <w:rPr/>
        <w:t>（</w:t>
      </w:r>
      <w:hyperlink r:id="rId5">
        <w:r>
          <w:rPr/>
          <w:t>www.creditchina.gov.cn</w:t>
        </w:r>
      </w:hyperlink>
      <w:r>
        <w:rPr/>
        <w:t>）“记录失信被执行人或重大税收违法</w:t>
      </w:r>
    </w:p>
    <w:p>
      <w:pPr>
        <w:spacing w:after="0"/>
        <w:sectPr>
          <w:type w:val="continuous"/>
          <w:pgSz w:w="11910" w:h="16840"/>
          <w:pgMar w:top="1380" w:bottom="280" w:left="1680" w:right="1680"/>
        </w:sectPr>
      </w:pPr>
    </w:p>
    <w:p>
      <w:pPr>
        <w:pStyle w:val="BodyText"/>
        <w:spacing w:line="242" w:lineRule="auto" w:before="43"/>
        <w:ind w:left="120" w:right="163"/>
      </w:pPr>
      <w:r>
        <w:rPr>
          <w:spacing w:val="-3"/>
        </w:rPr>
        <w:t>案件当事人名单或政府采购严重违法失信行为”记录名单；不处于中国政府采购网</w:t>
      </w:r>
      <w:r>
        <w:rPr>
          <w:spacing w:val="-1"/>
        </w:rPr>
        <w:t>（</w:t>
      </w:r>
      <w:hyperlink r:id="rId6">
        <w:r>
          <w:rPr>
            <w:spacing w:val="-1"/>
          </w:rPr>
          <w:t>www.ccgp.gov.cn</w:t>
        </w:r>
      </w:hyperlink>
      <w:r>
        <w:rPr>
          <w:spacing w:val="-1"/>
        </w:rPr>
        <w:t>）“</w:t>
      </w:r>
      <w:r>
        <w:rPr>
          <w:spacing w:val="-3"/>
        </w:rPr>
        <w:t>政府采购严重违法失信行为信息记录”中的禁止参加政府采购活动期间。</w:t>
      </w:r>
      <w:r>
        <w:rPr/>
        <w:t>（</w:t>
      </w:r>
      <w:r>
        <w:rPr>
          <w:spacing w:val="-3"/>
        </w:rPr>
        <w:t>供应商须提供在  “信用中国”网站</w:t>
      </w:r>
      <w:r>
        <w:rPr/>
        <w:t>（</w:t>
      </w:r>
      <w:hyperlink r:id="rId5">
        <w:r>
          <w:rPr/>
          <w:t>www.creditchina.gov.cn</w:t>
        </w:r>
      </w:hyperlink>
      <w:r>
        <w:rPr/>
        <w:t>）</w:t>
      </w:r>
      <w:r>
        <w:rPr>
          <w:spacing w:val="-3"/>
        </w:rPr>
        <w:t>及中国政府采购网</w:t>
      </w:r>
    </w:p>
    <w:p>
      <w:pPr>
        <w:pStyle w:val="BodyText"/>
        <w:spacing w:line="244" w:lineRule="auto" w:before="2"/>
        <w:ind w:left="120" w:right="163"/>
      </w:pPr>
      <w:r>
        <w:rPr/>
        <w:t>（</w:t>
      </w:r>
      <w:hyperlink r:id="rId6">
        <w:r>
          <w:rPr/>
          <w:t>www.ccgp.gov.cn</w:t>
        </w:r>
      </w:hyperlink>
      <w:r>
        <w:rPr/>
        <w:t>）的查询结果截图，如相关失信记录已失效，供应商需提供相关证明资料扫描件）。</w:t>
      </w:r>
    </w:p>
    <w:p>
      <w:pPr>
        <w:pStyle w:val="BodyText"/>
        <w:spacing w:before="7"/>
        <w:rPr>
          <w:sz w:val="21"/>
        </w:rPr>
      </w:pPr>
    </w:p>
    <w:p>
      <w:pPr>
        <w:pStyle w:val="ListParagraph"/>
        <w:numPr>
          <w:ilvl w:val="0"/>
          <w:numId w:val="1"/>
        </w:numPr>
        <w:tabs>
          <w:tab w:pos="963" w:val="left" w:leader="none"/>
        </w:tabs>
        <w:spacing w:line="240" w:lineRule="auto" w:before="0" w:after="0"/>
        <w:ind w:left="962" w:right="0" w:hanging="284"/>
        <w:jc w:val="left"/>
        <w:rPr>
          <w:sz w:val="28"/>
        </w:rPr>
      </w:pPr>
      <w:r>
        <w:rPr>
          <w:spacing w:val="-3"/>
          <w:sz w:val="28"/>
        </w:rPr>
        <w:t>本项目不接受联合体投标。</w:t>
      </w:r>
    </w:p>
    <w:p>
      <w:pPr>
        <w:pStyle w:val="BodyText"/>
        <w:spacing w:before="3"/>
        <w:rPr>
          <w:sz w:val="22"/>
        </w:rPr>
      </w:pPr>
    </w:p>
    <w:p>
      <w:pPr>
        <w:pStyle w:val="BodyText"/>
        <w:spacing w:line="242" w:lineRule="auto"/>
        <w:ind w:left="120" w:right="233" w:firstLine="559"/>
        <w:jc w:val="both"/>
      </w:pPr>
      <w:r>
        <w:rPr>
          <w:spacing w:val="-8"/>
        </w:rPr>
        <w:t>四、符合资格的供应商应当在 </w:t>
      </w:r>
      <w:r>
        <w:rPr/>
        <w:t>2020</w:t>
      </w:r>
      <w:r>
        <w:rPr>
          <w:spacing w:val="-48"/>
        </w:rPr>
        <w:t> 年 </w:t>
      </w:r>
      <w:r>
        <w:rPr/>
        <w:t>12</w:t>
      </w:r>
      <w:r>
        <w:rPr>
          <w:spacing w:val="-48"/>
        </w:rPr>
        <w:t> 月 </w:t>
      </w:r>
      <w:r>
        <w:rPr/>
        <w:t>07</w:t>
      </w:r>
      <w:r>
        <w:rPr>
          <w:spacing w:val="-36"/>
        </w:rPr>
        <w:t> 日至 </w:t>
      </w:r>
      <w:r>
        <w:rPr/>
        <w:t>2020</w:t>
      </w:r>
      <w:r>
        <w:rPr>
          <w:spacing w:val="-47"/>
        </w:rPr>
        <w:t> 年 </w:t>
      </w:r>
      <w:r>
        <w:rPr/>
        <w:t>12 </w:t>
      </w:r>
      <w:r>
        <w:rPr>
          <w:spacing w:val="-36"/>
        </w:rPr>
        <w:t>月 </w:t>
      </w:r>
      <w:r>
        <w:rPr/>
        <w:t>28</w:t>
      </w:r>
      <w:r>
        <w:rPr>
          <w:spacing w:val="-20"/>
        </w:rPr>
        <w:t> 日期间</w:t>
      </w:r>
      <w:r>
        <w:rPr>
          <w:spacing w:val="-3"/>
        </w:rPr>
        <w:t>（</w:t>
      </w:r>
      <w:r>
        <w:rPr>
          <w:color w:val="060000"/>
          <w:spacing w:val="-24"/>
        </w:rPr>
        <w:t>上午 </w:t>
      </w:r>
      <w:r>
        <w:rPr>
          <w:color w:val="060000"/>
        </w:rPr>
        <w:t>9:00－12:00</w:t>
      </w:r>
      <w:r>
        <w:rPr>
          <w:color w:val="060000"/>
          <w:spacing w:val="-19"/>
        </w:rPr>
        <w:t>，下午 </w:t>
      </w:r>
      <w:r>
        <w:rPr>
          <w:color w:val="060000"/>
        </w:rPr>
        <w:t>14:00-17:00</w:t>
      </w:r>
      <w:r>
        <w:rPr>
          <w:color w:val="060000"/>
          <w:spacing w:val="-3"/>
        </w:rPr>
        <w:t>，北京时间， 法定节假日除外</w:t>
      </w:r>
      <w:r>
        <w:rPr/>
        <w:t>）</w:t>
      </w:r>
      <w:r>
        <w:rPr>
          <w:spacing w:val="-3"/>
        </w:rPr>
        <w:t>访问广东省机电设备招标有限公司广咨电子招投标交易平台网站</w:t>
      </w:r>
      <w:r>
        <w:rPr/>
        <w:t>（</w:t>
      </w:r>
      <w:hyperlink r:id="rId7">
        <w:r>
          <w:rPr/>
          <w:t>www.gzebid.cn</w:t>
        </w:r>
      </w:hyperlink>
      <w:r>
        <w:rPr/>
        <w:t>）</w:t>
      </w:r>
      <w:r>
        <w:rPr>
          <w:spacing w:val="-3"/>
        </w:rPr>
        <w:t>进行网上报名。</w:t>
      </w:r>
    </w:p>
    <w:p>
      <w:pPr>
        <w:pStyle w:val="BodyText"/>
        <w:spacing w:before="1"/>
        <w:rPr>
          <w:sz w:val="22"/>
        </w:rPr>
      </w:pPr>
    </w:p>
    <w:p>
      <w:pPr>
        <w:pStyle w:val="BodyText"/>
        <w:ind w:left="679"/>
      </w:pPr>
      <w:r>
        <w:rPr/>
        <w:t>五、递交投标文件时间、投标截止及开标时间、开标地点</w:t>
      </w:r>
    </w:p>
    <w:p>
      <w:pPr>
        <w:pStyle w:val="BodyText"/>
        <w:spacing w:before="3"/>
        <w:rPr>
          <w:sz w:val="22"/>
        </w:rPr>
      </w:pPr>
    </w:p>
    <w:p>
      <w:pPr>
        <w:pStyle w:val="BodyText"/>
        <w:ind w:left="679"/>
      </w:pPr>
      <w:r>
        <w:rPr/>
        <w:t>（</w:t>
      </w:r>
      <w:r>
        <w:rPr>
          <w:spacing w:val="-3"/>
        </w:rPr>
        <w:t>一</w:t>
      </w:r>
      <w:r>
        <w:rPr/>
        <w:t>）</w:t>
      </w:r>
      <w:r>
        <w:rPr>
          <w:spacing w:val="-3"/>
        </w:rPr>
        <w:t>递交投标文件起始时间：</w:t>
      </w:r>
      <w:r>
        <w:rPr/>
        <w:t>2020</w:t>
      </w:r>
      <w:r>
        <w:rPr>
          <w:spacing w:val="-48"/>
        </w:rPr>
        <w:t> 年 </w:t>
      </w:r>
      <w:r>
        <w:rPr/>
        <w:t>12</w:t>
      </w:r>
      <w:r>
        <w:rPr>
          <w:spacing w:val="-47"/>
        </w:rPr>
        <w:t> 月 </w:t>
      </w:r>
      <w:r>
        <w:rPr/>
        <w:t>29</w:t>
      </w:r>
      <w:r>
        <w:rPr>
          <w:spacing w:val="-47"/>
        </w:rPr>
        <w:t> 日 </w:t>
      </w:r>
      <w:r>
        <w:rPr/>
        <w:t>14</w:t>
      </w:r>
      <w:r>
        <w:rPr>
          <w:spacing w:val="-47"/>
        </w:rPr>
        <w:t> 时 </w:t>
      </w:r>
      <w:r>
        <w:rPr/>
        <w:t>00</w:t>
      </w:r>
      <w:r>
        <w:rPr>
          <w:spacing w:val="-36"/>
        </w:rPr>
        <w:t> 分</w:t>
      </w:r>
    </w:p>
    <w:p>
      <w:pPr>
        <w:pStyle w:val="BodyText"/>
        <w:rPr>
          <w:sz w:val="22"/>
        </w:rPr>
      </w:pPr>
    </w:p>
    <w:p>
      <w:pPr>
        <w:pStyle w:val="BodyText"/>
        <w:ind w:left="679"/>
      </w:pPr>
      <w:r>
        <w:rPr/>
        <w:t>（</w:t>
      </w:r>
      <w:r>
        <w:rPr>
          <w:spacing w:val="-3"/>
        </w:rPr>
        <w:t>二</w:t>
      </w:r>
      <w:r>
        <w:rPr/>
        <w:t>）</w:t>
      </w:r>
      <w:r>
        <w:rPr>
          <w:spacing w:val="-3"/>
        </w:rPr>
        <w:t>递交投标文件截止时间：</w:t>
      </w:r>
      <w:r>
        <w:rPr/>
        <w:t>2020</w:t>
      </w:r>
      <w:r>
        <w:rPr>
          <w:spacing w:val="-48"/>
        </w:rPr>
        <w:t> 年 </w:t>
      </w:r>
      <w:r>
        <w:rPr/>
        <w:t>12</w:t>
      </w:r>
      <w:r>
        <w:rPr>
          <w:spacing w:val="-47"/>
        </w:rPr>
        <w:t> 月 </w:t>
      </w:r>
      <w:r>
        <w:rPr/>
        <w:t>29</w:t>
      </w:r>
      <w:r>
        <w:rPr>
          <w:spacing w:val="-47"/>
        </w:rPr>
        <w:t> 日 </w:t>
      </w:r>
      <w:r>
        <w:rPr/>
        <w:t>14</w:t>
      </w:r>
      <w:r>
        <w:rPr>
          <w:spacing w:val="-47"/>
        </w:rPr>
        <w:t> 时 </w:t>
      </w:r>
      <w:r>
        <w:rPr/>
        <w:t>30</w:t>
      </w:r>
      <w:r>
        <w:rPr>
          <w:spacing w:val="-36"/>
        </w:rPr>
        <w:t> 分</w:t>
      </w:r>
    </w:p>
    <w:p>
      <w:pPr>
        <w:pStyle w:val="BodyText"/>
        <w:spacing w:before="3"/>
        <w:rPr>
          <w:sz w:val="22"/>
        </w:rPr>
      </w:pPr>
    </w:p>
    <w:p>
      <w:pPr>
        <w:pStyle w:val="BodyText"/>
        <w:ind w:left="679"/>
      </w:pPr>
      <w:r>
        <w:rPr/>
        <w:t>（</w:t>
      </w:r>
      <w:r>
        <w:rPr>
          <w:spacing w:val="-3"/>
        </w:rPr>
        <w:t>三</w:t>
      </w:r>
      <w:r>
        <w:rPr/>
        <w:t>）</w:t>
      </w:r>
      <w:r>
        <w:rPr>
          <w:spacing w:val="-3"/>
        </w:rPr>
        <w:t>投标截止及开标时间：</w:t>
      </w:r>
      <w:r>
        <w:rPr/>
        <w:t>2020</w:t>
      </w:r>
      <w:r>
        <w:rPr>
          <w:spacing w:val="-48"/>
        </w:rPr>
        <w:t> 年 </w:t>
      </w:r>
      <w:r>
        <w:rPr/>
        <w:t>12</w:t>
      </w:r>
      <w:r>
        <w:rPr>
          <w:spacing w:val="-48"/>
        </w:rPr>
        <w:t> 月 </w:t>
      </w:r>
      <w:r>
        <w:rPr/>
        <w:t>29</w:t>
      </w:r>
      <w:r>
        <w:rPr>
          <w:spacing w:val="-48"/>
        </w:rPr>
        <w:t> 日 </w:t>
      </w:r>
      <w:r>
        <w:rPr/>
        <w:t>14</w:t>
      </w:r>
      <w:r>
        <w:rPr>
          <w:spacing w:val="-48"/>
        </w:rPr>
        <w:t> 时 </w:t>
      </w:r>
      <w:r>
        <w:rPr/>
        <w:t>30</w:t>
      </w:r>
      <w:r>
        <w:rPr>
          <w:spacing w:val="-36"/>
        </w:rPr>
        <w:t> 分</w:t>
      </w:r>
    </w:p>
    <w:p>
      <w:pPr>
        <w:pStyle w:val="BodyText"/>
        <w:spacing w:line="646" w:lineRule="exact" w:before="47"/>
        <w:ind w:left="679" w:right="163"/>
      </w:pPr>
      <w:r>
        <w:rPr/>
        <w:t>（</w:t>
      </w:r>
      <w:r>
        <w:rPr>
          <w:spacing w:val="-3"/>
        </w:rPr>
        <w:t>四</w:t>
      </w:r>
      <w:r>
        <w:rPr/>
        <w:t>）</w:t>
      </w:r>
      <w:r>
        <w:rPr>
          <w:spacing w:val="-9"/>
        </w:rPr>
        <w:t>开标地点：广州市环市中路 </w:t>
      </w:r>
      <w:r>
        <w:rPr/>
        <w:t>316</w:t>
      </w:r>
      <w:r>
        <w:rPr>
          <w:spacing w:val="-22"/>
        </w:rPr>
        <w:t> 号金鹰大厦 </w:t>
      </w:r>
      <w:r>
        <w:rPr/>
        <w:t>10</w:t>
      </w:r>
      <w:r>
        <w:rPr>
          <w:spacing w:val="-16"/>
        </w:rPr>
        <w:t> 楼会议室</w:t>
      </w:r>
      <w:r>
        <w:rPr>
          <w:spacing w:val="-5"/>
        </w:rPr>
        <w:t>详情请参考链接：</w:t>
      </w:r>
      <w:r>
        <w:rPr/>
        <w:t>https://</w:t>
      </w:r>
      <w:hyperlink r:id="rId8">
        <w:r>
          <w:rPr/>
          <w:t>www.gzebid.cn/web-</w:t>
        </w:r>
      </w:hyperlink>
    </w:p>
    <w:p>
      <w:pPr>
        <w:pStyle w:val="BodyText"/>
        <w:spacing w:line="312" w:lineRule="exact"/>
        <w:ind w:left="120"/>
      </w:pPr>
      <w:r>
        <w:rPr/>
        <w:t>detail/frontDetail?articleId=e1dc02cf9eec4bfcafbb4b1a9e851c</w:t>
      </w:r>
    </w:p>
    <w:p>
      <w:pPr>
        <w:pStyle w:val="BodyText"/>
        <w:spacing w:before="4"/>
        <w:ind w:left="120"/>
      </w:pPr>
      <w:r>
        <w:rPr/>
        <w:t>97</w:t>
      </w:r>
    </w:p>
    <w:p>
      <w:pPr>
        <w:pStyle w:val="BodyText"/>
      </w:pPr>
    </w:p>
    <w:p>
      <w:pPr>
        <w:pStyle w:val="BodyText"/>
      </w:pPr>
    </w:p>
    <w:p>
      <w:pPr>
        <w:pStyle w:val="BodyText"/>
        <w:spacing w:line="429" w:lineRule="auto" w:before="210"/>
        <w:ind w:left="6115" w:right="117" w:hanging="771"/>
        <w:jc w:val="right"/>
      </w:pPr>
      <w:r>
        <w:rPr>
          <w:color w:val="060000"/>
          <w:spacing w:val="-3"/>
        </w:rPr>
        <w:t>广东省农村信用社联合社2020</w:t>
      </w:r>
      <w:r>
        <w:rPr>
          <w:color w:val="060000"/>
          <w:spacing w:val="-47"/>
        </w:rPr>
        <w:t> 年 </w:t>
      </w:r>
      <w:r>
        <w:rPr>
          <w:color w:val="060000"/>
        </w:rPr>
        <w:t>12</w:t>
      </w:r>
      <w:r>
        <w:rPr>
          <w:color w:val="060000"/>
          <w:spacing w:val="-48"/>
        </w:rPr>
        <w:t> 月 </w:t>
      </w:r>
      <w:r>
        <w:rPr>
          <w:color w:val="060000"/>
        </w:rPr>
        <w:t>07</w:t>
      </w:r>
      <w:r>
        <w:rPr>
          <w:color w:val="060000"/>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20" w:hanging="424"/>
        <w:jc w:val="left"/>
      </w:pPr>
      <w:rPr>
        <w:rFonts w:hint="default" w:ascii="宋体" w:hAnsi="宋体" w:eastAsia="宋体" w:cs="宋体"/>
        <w:spacing w:val="-1"/>
        <w:w w:val="100"/>
        <w:sz w:val="26"/>
        <w:szCs w:val="26"/>
        <w:lang w:val="zh-CN" w:eastAsia="zh-CN" w:bidi="zh-CN"/>
      </w:rPr>
    </w:lvl>
    <w:lvl w:ilvl="1">
      <w:start w:val="0"/>
      <w:numFmt w:val="bullet"/>
      <w:lvlText w:val="•"/>
      <w:lvlJc w:val="left"/>
      <w:pPr>
        <w:ind w:left="962" w:hanging="424"/>
      </w:pPr>
      <w:rPr>
        <w:rFonts w:hint="default"/>
        <w:lang w:val="zh-CN" w:eastAsia="zh-CN" w:bidi="zh-CN"/>
      </w:rPr>
    </w:lvl>
    <w:lvl w:ilvl="2">
      <w:start w:val="0"/>
      <w:numFmt w:val="bullet"/>
      <w:lvlText w:val="•"/>
      <w:lvlJc w:val="left"/>
      <w:pPr>
        <w:ind w:left="1805" w:hanging="424"/>
      </w:pPr>
      <w:rPr>
        <w:rFonts w:hint="default"/>
        <w:lang w:val="zh-CN" w:eastAsia="zh-CN" w:bidi="zh-CN"/>
      </w:rPr>
    </w:lvl>
    <w:lvl w:ilvl="3">
      <w:start w:val="0"/>
      <w:numFmt w:val="bullet"/>
      <w:lvlText w:val="•"/>
      <w:lvlJc w:val="left"/>
      <w:pPr>
        <w:ind w:left="2647" w:hanging="424"/>
      </w:pPr>
      <w:rPr>
        <w:rFonts w:hint="default"/>
        <w:lang w:val="zh-CN" w:eastAsia="zh-CN" w:bidi="zh-CN"/>
      </w:rPr>
    </w:lvl>
    <w:lvl w:ilvl="4">
      <w:start w:val="0"/>
      <w:numFmt w:val="bullet"/>
      <w:lvlText w:val="•"/>
      <w:lvlJc w:val="left"/>
      <w:pPr>
        <w:ind w:left="3490" w:hanging="424"/>
      </w:pPr>
      <w:rPr>
        <w:rFonts w:hint="default"/>
        <w:lang w:val="zh-CN" w:eastAsia="zh-CN" w:bidi="zh-CN"/>
      </w:rPr>
    </w:lvl>
    <w:lvl w:ilvl="5">
      <w:start w:val="0"/>
      <w:numFmt w:val="bullet"/>
      <w:lvlText w:val="•"/>
      <w:lvlJc w:val="left"/>
      <w:pPr>
        <w:ind w:left="4333" w:hanging="424"/>
      </w:pPr>
      <w:rPr>
        <w:rFonts w:hint="default"/>
        <w:lang w:val="zh-CN" w:eastAsia="zh-CN" w:bidi="zh-CN"/>
      </w:rPr>
    </w:lvl>
    <w:lvl w:ilvl="6">
      <w:start w:val="0"/>
      <w:numFmt w:val="bullet"/>
      <w:lvlText w:val="•"/>
      <w:lvlJc w:val="left"/>
      <w:pPr>
        <w:ind w:left="5175" w:hanging="424"/>
      </w:pPr>
      <w:rPr>
        <w:rFonts w:hint="default"/>
        <w:lang w:val="zh-CN" w:eastAsia="zh-CN" w:bidi="zh-CN"/>
      </w:rPr>
    </w:lvl>
    <w:lvl w:ilvl="7">
      <w:start w:val="0"/>
      <w:numFmt w:val="bullet"/>
      <w:lvlText w:val="•"/>
      <w:lvlJc w:val="left"/>
      <w:pPr>
        <w:ind w:left="6018" w:hanging="424"/>
      </w:pPr>
      <w:rPr>
        <w:rFonts w:hint="default"/>
        <w:lang w:val="zh-CN" w:eastAsia="zh-CN" w:bidi="zh-CN"/>
      </w:rPr>
    </w:lvl>
    <w:lvl w:ilvl="8">
      <w:start w:val="0"/>
      <w:numFmt w:val="bullet"/>
      <w:lvlText w:val="•"/>
      <w:lvlJc w:val="left"/>
      <w:pPr>
        <w:ind w:left="6860" w:hanging="424"/>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163" w:firstLine="55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ccgp.gov.cn/" TargetMode="External"/><Relationship Id="rId7" Type="http://schemas.openxmlformats.org/officeDocument/2006/relationships/hyperlink" Target="http://www.gzebid.cn/" TargetMode="External"/><Relationship Id="rId8" Type="http://schemas.openxmlformats.org/officeDocument/2006/relationships/hyperlink" Target="http://www.gzebid.cn/web-"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2021-07-04T16:58:49Z</dcterms:created>
  <dcterms:modified xsi:type="dcterms:W3CDTF">2021-07-04T16:58:49Z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