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20" w:firstLine="0"/>
        <w:jc w:val="left"/>
        <w:rPr>
          <w:b/>
          <w:sz w:val="27"/>
        </w:rPr>
      </w:pPr>
      <w:bookmarkStart w:name="广东省农村信用社联合社综合办公系统升级实施项目及华为私有云2020年扩容及容灾建" w:id="1"/>
      <w:bookmarkEnd w:id="1"/>
      <w:r>
        <w:rPr/>
      </w:r>
      <w:r>
        <w:rPr>
          <w:b/>
          <w:sz w:val="27"/>
        </w:rPr>
        <w:t>广东省农村信用社联合社综合办公系统升级实施项目及华为私有云2020</w:t>
      </w:r>
      <w:r>
        <w:rPr>
          <w:b/>
          <w:spacing w:val="-13"/>
          <w:sz w:val="27"/>
        </w:rPr>
        <w:t> 年扩容及容灾建设系统设备采购项目 </w:t>
      </w:r>
      <w:r>
        <w:rPr>
          <w:b/>
          <w:sz w:val="27"/>
        </w:rPr>
        <w:t>Taishan</w:t>
      </w:r>
      <w:r>
        <w:rPr>
          <w:b/>
          <w:spacing w:val="-10"/>
          <w:sz w:val="27"/>
        </w:rPr>
        <w:t> 服务器采购竞争性谈判公告</w:t>
      </w:r>
    </w:p>
    <w:p>
      <w:pPr>
        <w:pStyle w:val="BodyText"/>
        <w:ind w:left="0"/>
        <w:rPr>
          <w:b/>
          <w:sz w:val="22"/>
        </w:rPr>
      </w:pPr>
    </w:p>
    <w:p>
      <w:pPr>
        <w:tabs>
          <w:tab w:pos="1919" w:val="left" w:leader="none"/>
        </w:tabs>
        <w:spacing w:before="1"/>
        <w:ind w:left="120" w:right="0" w:firstLine="0"/>
        <w:jc w:val="left"/>
        <w:rPr>
          <w:sz w:val="24"/>
        </w:rPr>
      </w:pPr>
      <w:r>
        <w:rPr>
          <w:sz w:val="24"/>
        </w:rPr>
        <w:t>浏览次数：</w:t>
        <w:tab/>
        <w:t>发布日期：2020-11-30</w:t>
      </w:r>
    </w:p>
    <w:p>
      <w:pPr>
        <w:pStyle w:val="BodyText"/>
        <w:spacing w:before="1"/>
        <w:ind w:left="0"/>
        <w:rPr>
          <w:sz w:val="22"/>
        </w:rPr>
      </w:pPr>
    </w:p>
    <w:p>
      <w:pPr>
        <w:pStyle w:val="BodyText"/>
        <w:spacing w:line="242" w:lineRule="auto"/>
        <w:ind w:right="163" w:firstLine="559"/>
      </w:pPr>
      <w:r>
        <w:rPr>
          <w:spacing w:val="-3"/>
        </w:rPr>
        <w:t>广东志正招标有限公司受广东省农村信用社联合社的委托，拟对广东省农村信用社联合社综合办公系统升级实施项目及华为私有</w:t>
      </w:r>
      <w:r>
        <w:rPr>
          <w:spacing w:val="-37"/>
        </w:rPr>
        <w:t>云 </w:t>
      </w:r>
      <w:r>
        <w:rPr/>
        <w:t>2020</w:t>
      </w:r>
      <w:r>
        <w:rPr>
          <w:spacing w:val="-6"/>
        </w:rPr>
        <w:t> 年扩容及容灾建设系统设备采购项目</w:t>
      </w:r>
      <w:r>
        <w:rPr/>
        <w:t>Taishan</w:t>
      </w:r>
      <w:r>
        <w:rPr>
          <w:spacing w:val="-12"/>
        </w:rPr>
        <w:t> 服务器采购进</w:t>
      </w:r>
      <w:r>
        <w:rPr>
          <w:spacing w:val="-5"/>
        </w:rPr>
        <w:t>行竞争性谈判采购，欢迎符合资格条件的供应商参加。</w:t>
      </w:r>
    </w:p>
    <w:p>
      <w:pPr>
        <w:pStyle w:val="BodyText"/>
        <w:spacing w:before="2"/>
        <w:ind w:left="0"/>
        <w:rPr>
          <w:sz w:val="22"/>
        </w:rPr>
      </w:pPr>
    </w:p>
    <w:p>
      <w:pPr>
        <w:pStyle w:val="BodyText"/>
      </w:pPr>
      <w:r>
        <w:rPr/>
        <w:t>一、采购项目编号：ZZ0200798NA4A03。</w:t>
      </w:r>
    </w:p>
    <w:p>
      <w:pPr>
        <w:pStyle w:val="BodyText"/>
        <w:spacing w:before="2"/>
        <w:ind w:left="0"/>
        <w:rPr>
          <w:sz w:val="22"/>
        </w:rPr>
      </w:pPr>
    </w:p>
    <w:p>
      <w:pPr>
        <w:pStyle w:val="BodyText"/>
        <w:spacing w:line="242" w:lineRule="auto" w:before="1"/>
        <w:ind w:right="302"/>
      </w:pPr>
      <w:r>
        <w:rPr/>
        <w:t>二、采购项目名称：广东省农村信用社联合社综合办公系统升级实施项目及华为私有云 2020 年扩容及容灾建设系统设备采购项目Taishan 服务器采购。</w:t>
      </w:r>
    </w:p>
    <w:p>
      <w:pPr>
        <w:pStyle w:val="BodyText"/>
        <w:spacing w:before="11"/>
        <w:ind w:left="0"/>
        <w:rPr>
          <w:sz w:val="21"/>
        </w:rPr>
      </w:pPr>
    </w:p>
    <w:p>
      <w:pPr>
        <w:pStyle w:val="BodyText"/>
        <w:spacing w:before="1"/>
      </w:pPr>
      <w:r>
        <w:rPr/>
        <w:t>三、采购项目预算金额（元）：人民币 2,752,000.00 元（其中综合</w:t>
      </w:r>
    </w:p>
    <w:p>
      <w:pPr>
        <w:pStyle w:val="BodyText"/>
        <w:spacing w:before="6"/>
      </w:pPr>
      <w:r>
        <w:rPr/>
        <w:t>办公系统升级实施项目最高限价 1,126,000.00 元，华为私有云</w:t>
      </w:r>
    </w:p>
    <w:p>
      <w:pPr>
        <w:pStyle w:val="BodyText"/>
        <w:spacing w:line="242" w:lineRule="auto" w:before="3"/>
        <w:ind w:right="442"/>
      </w:pPr>
      <w:r>
        <w:rPr/>
        <w:t>2020</w:t>
      </w:r>
      <w:r>
        <w:rPr>
          <w:spacing w:val="-13"/>
        </w:rPr>
        <w:t> 年扩容及容灾建设系统设备采购项目最高限价 </w:t>
      </w:r>
      <w:r>
        <w:rPr/>
        <w:t>1,626,000.00 元</w:t>
      </w:r>
      <w:r>
        <w:rPr>
          <w:spacing w:val="-3"/>
        </w:rPr>
        <w:t>）</w:t>
      </w:r>
      <w:r>
        <w:rPr/>
        <w:t>。</w:t>
      </w:r>
    </w:p>
    <w:p>
      <w:pPr>
        <w:pStyle w:val="BodyText"/>
        <w:spacing w:before="12"/>
        <w:ind w:left="0"/>
        <w:rPr>
          <w:sz w:val="21"/>
        </w:rPr>
      </w:pPr>
    </w:p>
    <w:p>
      <w:pPr>
        <w:pStyle w:val="BodyText"/>
      </w:pPr>
      <w:r>
        <w:rPr/>
        <w:t>四、采购数量：一批</w:t>
      </w:r>
    </w:p>
    <w:p>
      <w:pPr>
        <w:pStyle w:val="BodyText"/>
        <w:spacing w:before="2"/>
        <w:ind w:left="0"/>
        <w:rPr>
          <w:sz w:val="22"/>
        </w:rPr>
      </w:pPr>
    </w:p>
    <w:p>
      <w:pPr>
        <w:pStyle w:val="BodyText"/>
        <w:spacing w:line="429" w:lineRule="auto" w:before="1"/>
        <w:ind w:right="1424"/>
      </w:pPr>
      <w:r>
        <w:rPr/>
        <w:t>五、项目内容及需求：(采购项目技术规格、参数及要求) 采购内容/用途</w:t>
      </w:r>
    </w:p>
    <w:p>
      <w:pPr>
        <w:pStyle w:val="BodyText"/>
        <w:spacing w:line="242" w:lineRule="auto" w:before="2"/>
        <w:ind w:right="163"/>
      </w:pPr>
      <w:r>
        <w:rPr>
          <w:spacing w:val="-7"/>
        </w:rPr>
        <w:t>综合办公系统升级实施项目及华为私有云 </w:t>
      </w:r>
      <w:r>
        <w:rPr/>
        <w:t>2020</w:t>
      </w:r>
      <w:r>
        <w:rPr>
          <w:spacing w:val="-10"/>
        </w:rPr>
        <w:t> 年扩容及容灾建设系</w:t>
      </w:r>
      <w:r>
        <w:rPr>
          <w:spacing w:val="6"/>
        </w:rPr>
        <w:t>统设备采购项目</w:t>
      </w:r>
      <w:r>
        <w:rPr/>
        <w:t>Taishan</w:t>
      </w:r>
      <w:r>
        <w:rPr>
          <w:spacing w:val="-14"/>
        </w:rPr>
        <w:t> 服务器采购</w:t>
      </w:r>
    </w:p>
    <w:p>
      <w:pPr>
        <w:pStyle w:val="BodyText"/>
        <w:spacing w:before="11"/>
        <w:ind w:left="0"/>
        <w:rPr>
          <w:sz w:val="21"/>
        </w:rPr>
      </w:pPr>
    </w:p>
    <w:p>
      <w:pPr>
        <w:pStyle w:val="BodyText"/>
        <w:spacing w:before="1"/>
      </w:pPr>
      <w:r>
        <w:rPr/>
        <w:t>备注：</w:t>
      </w:r>
    </w:p>
    <w:p>
      <w:pPr>
        <w:pStyle w:val="BodyText"/>
        <w:spacing w:before="2"/>
        <w:ind w:left="0"/>
        <w:rPr>
          <w:sz w:val="22"/>
        </w:rPr>
      </w:pPr>
    </w:p>
    <w:p>
      <w:pPr>
        <w:pStyle w:val="ListParagraph"/>
        <w:numPr>
          <w:ilvl w:val="0"/>
          <w:numId w:val="1"/>
        </w:numPr>
        <w:tabs>
          <w:tab w:pos="404" w:val="left" w:leader="none"/>
        </w:tabs>
        <w:spacing w:line="244" w:lineRule="auto" w:before="0" w:after="0"/>
        <w:ind w:left="120" w:right="302" w:firstLine="0"/>
        <w:jc w:val="left"/>
        <w:rPr>
          <w:sz w:val="28"/>
        </w:rPr>
      </w:pPr>
      <w:r>
        <w:rPr>
          <w:spacing w:val="-3"/>
          <w:sz w:val="28"/>
        </w:rPr>
        <w:t>采购项目的详细内容及技术参数、执行标准：详见“用户需求” </w:t>
      </w:r>
      <w:r>
        <w:rPr>
          <w:spacing w:val="-2"/>
          <w:sz w:val="28"/>
        </w:rPr>
        <w:t>部分。</w:t>
      </w:r>
    </w:p>
    <w:p>
      <w:pPr>
        <w:pStyle w:val="BodyText"/>
        <w:spacing w:before="7"/>
        <w:ind w:left="0"/>
        <w:rPr>
          <w:sz w:val="21"/>
        </w:rPr>
      </w:pPr>
    </w:p>
    <w:p>
      <w:pPr>
        <w:pStyle w:val="ListParagraph"/>
        <w:numPr>
          <w:ilvl w:val="0"/>
          <w:numId w:val="1"/>
        </w:numPr>
        <w:tabs>
          <w:tab w:pos="404" w:val="left" w:leader="none"/>
        </w:tabs>
        <w:spacing w:line="242" w:lineRule="auto" w:before="0" w:after="0"/>
        <w:ind w:left="120" w:right="302" w:firstLine="0"/>
        <w:jc w:val="left"/>
        <w:rPr>
          <w:sz w:val="28"/>
        </w:rPr>
      </w:pPr>
      <w:r>
        <w:rPr>
          <w:spacing w:val="-3"/>
          <w:sz w:val="28"/>
        </w:rPr>
        <w:t>供应商必须对项目进行整体响应，不允许仅对其中部分内容进行</w:t>
      </w:r>
      <w:r>
        <w:rPr>
          <w:spacing w:val="-2"/>
          <w:sz w:val="28"/>
        </w:rPr>
        <w:t>响应。</w:t>
      </w:r>
    </w:p>
    <w:p>
      <w:pPr>
        <w:pStyle w:val="BodyText"/>
        <w:spacing w:before="12"/>
        <w:ind w:left="0"/>
        <w:rPr>
          <w:sz w:val="21"/>
        </w:rPr>
      </w:pPr>
    </w:p>
    <w:p>
      <w:pPr>
        <w:pStyle w:val="BodyText"/>
      </w:pPr>
      <w:r>
        <w:rPr/>
        <w:t>六、供应商资格</w:t>
      </w:r>
    </w:p>
    <w:p>
      <w:pPr>
        <w:spacing w:after="0"/>
        <w:sectPr>
          <w:type w:val="continuous"/>
          <w:pgSz w:w="11910" w:h="16840"/>
          <w:pgMar w:top="1380" w:bottom="280" w:left="1680" w:right="1680"/>
        </w:sectPr>
      </w:pPr>
    </w:p>
    <w:p>
      <w:pPr>
        <w:pStyle w:val="ListParagraph"/>
        <w:numPr>
          <w:ilvl w:val="0"/>
          <w:numId w:val="2"/>
        </w:numPr>
        <w:tabs>
          <w:tab w:pos="404" w:val="left" w:leader="none"/>
        </w:tabs>
        <w:spacing w:line="244" w:lineRule="auto" w:before="43" w:after="0"/>
        <w:ind w:left="120" w:right="302" w:firstLine="0"/>
        <w:jc w:val="left"/>
        <w:rPr>
          <w:sz w:val="28"/>
        </w:rPr>
      </w:pPr>
      <w:r>
        <w:rPr>
          <w:spacing w:val="-3"/>
          <w:sz w:val="28"/>
        </w:rPr>
        <w:t>具有独立承担民事责任能力的在中华人民共和国境内依法注册的法人或其他组织。</w:t>
      </w:r>
    </w:p>
    <w:p>
      <w:pPr>
        <w:pStyle w:val="BodyText"/>
        <w:spacing w:before="6"/>
        <w:ind w:left="0"/>
        <w:rPr>
          <w:sz w:val="21"/>
        </w:rPr>
      </w:pPr>
    </w:p>
    <w:p>
      <w:pPr>
        <w:pStyle w:val="ListParagraph"/>
        <w:numPr>
          <w:ilvl w:val="0"/>
          <w:numId w:val="2"/>
        </w:numPr>
        <w:tabs>
          <w:tab w:pos="404" w:val="left" w:leader="none"/>
        </w:tabs>
        <w:spacing w:line="242" w:lineRule="auto" w:before="1" w:after="0"/>
        <w:ind w:left="120" w:right="583" w:firstLine="0"/>
        <w:jc w:val="left"/>
        <w:rPr>
          <w:sz w:val="28"/>
        </w:rPr>
      </w:pPr>
      <w:r>
        <w:rPr>
          <w:spacing w:val="-3"/>
          <w:sz w:val="28"/>
        </w:rPr>
        <w:t>独立于采购人及采购代理机构，已购买采购文件及报名的供应商。</w:t>
      </w:r>
    </w:p>
    <w:p>
      <w:pPr>
        <w:pStyle w:val="BodyText"/>
        <w:spacing w:before="11"/>
        <w:ind w:left="0"/>
        <w:rPr>
          <w:sz w:val="21"/>
        </w:rPr>
      </w:pPr>
    </w:p>
    <w:p>
      <w:pPr>
        <w:pStyle w:val="ListParagraph"/>
        <w:numPr>
          <w:ilvl w:val="0"/>
          <w:numId w:val="2"/>
        </w:numPr>
        <w:tabs>
          <w:tab w:pos="404" w:val="left" w:leader="none"/>
        </w:tabs>
        <w:spacing w:line="240" w:lineRule="auto" w:before="0" w:after="0"/>
        <w:ind w:left="403" w:right="0" w:hanging="284"/>
        <w:jc w:val="left"/>
        <w:rPr>
          <w:sz w:val="28"/>
        </w:rPr>
      </w:pPr>
      <w:r>
        <w:rPr>
          <w:spacing w:val="-3"/>
          <w:sz w:val="28"/>
        </w:rPr>
        <w:t>供应商须具备华为产品的经销商资质。</w:t>
      </w:r>
    </w:p>
    <w:p>
      <w:pPr>
        <w:pStyle w:val="BodyText"/>
        <w:spacing w:before="3"/>
        <w:ind w:left="0"/>
        <w:rPr>
          <w:sz w:val="22"/>
        </w:rPr>
      </w:pPr>
    </w:p>
    <w:p>
      <w:pPr>
        <w:pStyle w:val="ListParagraph"/>
        <w:numPr>
          <w:ilvl w:val="0"/>
          <w:numId w:val="2"/>
        </w:numPr>
        <w:tabs>
          <w:tab w:pos="404" w:val="left" w:leader="none"/>
        </w:tabs>
        <w:spacing w:line="242" w:lineRule="auto" w:before="0" w:after="0"/>
        <w:ind w:left="120" w:right="302" w:firstLine="0"/>
        <w:jc w:val="both"/>
        <w:rPr>
          <w:sz w:val="28"/>
        </w:rPr>
      </w:pPr>
      <w:r>
        <w:rPr>
          <w:spacing w:val="-3"/>
          <w:sz w:val="28"/>
        </w:rPr>
        <w:t>参加本项目采购活动前三年内没有违法、违规或其他不良纪录； 没有被行政主管部门取消投标资格且仍在被处罚期内 (提供资格声</w:t>
      </w:r>
      <w:r>
        <w:rPr>
          <w:spacing w:val="-2"/>
          <w:sz w:val="28"/>
        </w:rPr>
        <w:t>明函)。</w:t>
      </w:r>
    </w:p>
    <w:p>
      <w:pPr>
        <w:pStyle w:val="BodyText"/>
        <w:spacing w:before="1"/>
        <w:ind w:left="0"/>
        <w:rPr>
          <w:sz w:val="22"/>
        </w:rPr>
      </w:pPr>
    </w:p>
    <w:p>
      <w:pPr>
        <w:pStyle w:val="ListParagraph"/>
        <w:numPr>
          <w:ilvl w:val="0"/>
          <w:numId w:val="2"/>
        </w:numPr>
        <w:tabs>
          <w:tab w:pos="404" w:val="left" w:leader="none"/>
        </w:tabs>
        <w:spacing w:line="242" w:lineRule="auto" w:before="1" w:after="0"/>
        <w:ind w:left="120" w:right="163" w:firstLine="0"/>
        <w:jc w:val="left"/>
        <w:rPr>
          <w:sz w:val="28"/>
        </w:rPr>
      </w:pPr>
      <w:r>
        <w:rPr>
          <w:spacing w:val="-3"/>
          <w:sz w:val="28"/>
        </w:rPr>
        <w:t>与采购人存在利害关系可能影响采购公正性的法人、其他组织或者个人，不得参加报价。单位负责人为同一人或者存在控股、管理关系的不同单位，不得参加同一标段报价或者未划分标段的同一采购项目报价。违反前两款规定的，相关报价均无效。(提供资格声明函)</w:t>
      </w:r>
    </w:p>
    <w:p>
      <w:pPr>
        <w:pStyle w:val="BodyText"/>
        <w:spacing w:before="11"/>
        <w:ind w:left="0"/>
        <w:rPr>
          <w:sz w:val="21"/>
        </w:rPr>
      </w:pPr>
    </w:p>
    <w:p>
      <w:pPr>
        <w:pStyle w:val="ListParagraph"/>
        <w:numPr>
          <w:ilvl w:val="0"/>
          <w:numId w:val="2"/>
        </w:numPr>
        <w:tabs>
          <w:tab w:pos="404" w:val="left" w:leader="none"/>
        </w:tabs>
        <w:spacing w:line="242" w:lineRule="auto" w:before="1" w:after="0"/>
        <w:ind w:left="120" w:right="302" w:firstLine="0"/>
        <w:jc w:val="both"/>
        <w:rPr>
          <w:sz w:val="28"/>
        </w:rPr>
      </w:pPr>
      <w:r>
        <w:rPr>
          <w:spacing w:val="-3"/>
          <w:sz w:val="28"/>
        </w:rPr>
        <w:t>截止至本项目谈判公告发布之日，未被纳入采购人供应商黑名单</w:t>
      </w:r>
      <w:r>
        <w:rPr>
          <w:spacing w:val="-2"/>
          <w:sz w:val="28"/>
        </w:rPr>
        <w:t>之内</w:t>
      </w:r>
      <w:r>
        <w:rPr>
          <w:spacing w:val="-1"/>
          <w:sz w:val="28"/>
        </w:rPr>
        <w:t>（</w:t>
      </w:r>
      <w:r>
        <w:rPr>
          <w:spacing w:val="-3"/>
          <w:sz w:val="28"/>
        </w:rPr>
        <w:t>截止本项目响应截止日，已解除黑名单处罚的除外）</w:t>
      </w:r>
      <w:r>
        <w:rPr>
          <w:sz w:val="28"/>
        </w:rPr>
        <w:t>及与采</w:t>
      </w:r>
      <w:r>
        <w:rPr>
          <w:spacing w:val="-3"/>
          <w:sz w:val="28"/>
        </w:rPr>
        <w:t>购人无合同纠纷。若响应货物制造商在采购人供应商黑名单有效期之内或与采购人存在合同纠纷，则该货物制造商及其所授权的代理商的报价无效；</w:t>
      </w:r>
    </w:p>
    <w:p>
      <w:pPr>
        <w:pStyle w:val="BodyText"/>
        <w:spacing w:before="3"/>
        <w:ind w:left="0"/>
        <w:rPr>
          <w:sz w:val="22"/>
        </w:rPr>
      </w:pPr>
    </w:p>
    <w:p>
      <w:pPr>
        <w:pStyle w:val="ListParagraph"/>
        <w:numPr>
          <w:ilvl w:val="0"/>
          <w:numId w:val="2"/>
        </w:numPr>
        <w:tabs>
          <w:tab w:pos="404" w:val="left" w:leader="none"/>
        </w:tabs>
        <w:spacing w:line="240" w:lineRule="auto" w:before="1" w:after="0"/>
        <w:ind w:left="403" w:right="0" w:hanging="284"/>
        <w:jc w:val="left"/>
        <w:rPr>
          <w:sz w:val="28"/>
        </w:rPr>
      </w:pPr>
      <w:r>
        <w:rPr>
          <w:spacing w:val="-3"/>
          <w:sz w:val="28"/>
        </w:rPr>
        <w:t>本项目不接受联合体报价。</w:t>
      </w:r>
    </w:p>
    <w:p>
      <w:pPr>
        <w:pStyle w:val="BodyText"/>
        <w:spacing w:before="2"/>
        <w:ind w:left="0"/>
        <w:rPr>
          <w:sz w:val="22"/>
        </w:rPr>
      </w:pPr>
    </w:p>
    <w:p>
      <w:pPr>
        <w:pStyle w:val="ListParagraph"/>
        <w:numPr>
          <w:ilvl w:val="0"/>
          <w:numId w:val="2"/>
        </w:numPr>
        <w:tabs>
          <w:tab w:pos="404" w:val="left" w:leader="none"/>
        </w:tabs>
        <w:spacing w:line="242" w:lineRule="auto" w:before="0" w:after="0"/>
        <w:ind w:left="120" w:right="302" w:firstLine="0"/>
        <w:jc w:val="both"/>
        <w:rPr>
          <w:sz w:val="28"/>
        </w:rPr>
      </w:pPr>
      <w:r>
        <w:rPr>
          <w:spacing w:val="-3"/>
          <w:sz w:val="28"/>
        </w:rPr>
        <w:t>供应商未被列入“信用中国”网站</w:t>
      </w:r>
      <w:r>
        <w:rPr>
          <w:spacing w:val="-1"/>
          <w:sz w:val="28"/>
        </w:rPr>
        <w:t>（</w:t>
      </w:r>
      <w:hyperlink r:id="rId5">
        <w:r>
          <w:rPr>
            <w:spacing w:val="-1"/>
            <w:sz w:val="28"/>
          </w:rPr>
          <w:t>www.creditchina.gov.cn</w:t>
        </w:r>
      </w:hyperlink>
      <w:r>
        <w:rPr>
          <w:spacing w:val="-1"/>
          <w:sz w:val="28"/>
        </w:rPr>
        <w:t>） </w:t>
      </w:r>
      <w:r>
        <w:rPr>
          <w:spacing w:val="-3"/>
          <w:sz w:val="28"/>
        </w:rPr>
        <w:t>“记录失信被执行人或重大税收违法案件当事人名单或政府采购严重违法失信行为”记录名单；不处于中国政府采购网</w:t>
      </w:r>
    </w:p>
    <w:p>
      <w:pPr>
        <w:pStyle w:val="BodyText"/>
        <w:spacing w:line="242" w:lineRule="auto"/>
        <w:ind w:right="163"/>
      </w:pPr>
      <w:r>
        <w:rPr/>
        <w:t>（</w:t>
      </w:r>
      <w:hyperlink r:id="rId6">
        <w:r>
          <w:rPr/>
          <w:t>www.ccgp.gov.cn</w:t>
        </w:r>
      </w:hyperlink>
      <w:r>
        <w:rPr/>
        <w:t>）“政府采购严重违法失信行为信息记录”中的禁止参加政府采购活动期间。（供应商须提供以投标截止时间前一天在“信用中国”网站（</w:t>
      </w:r>
      <w:hyperlink r:id="rId5">
        <w:r>
          <w:rPr/>
          <w:t>www.creditchina.gov.cn</w:t>
        </w:r>
      </w:hyperlink>
      <w:r>
        <w:rPr/>
        <w:t>）及中国政府采购网（</w:t>
      </w:r>
      <w:hyperlink r:id="rId6">
        <w:r>
          <w:rPr/>
          <w:t>www.ccgp.gov.cn</w:t>
        </w:r>
      </w:hyperlink>
      <w:r>
        <w:rPr/>
        <w:t>）查询结果截图，如相关失信记录已失效， 供应商需提供相关证明资料扫描件）。</w:t>
      </w:r>
    </w:p>
    <w:p>
      <w:pPr>
        <w:pStyle w:val="BodyText"/>
        <w:spacing w:before="4"/>
        <w:ind w:left="0"/>
        <w:rPr>
          <w:sz w:val="22"/>
        </w:rPr>
      </w:pPr>
    </w:p>
    <w:p>
      <w:pPr>
        <w:pStyle w:val="BodyText"/>
        <w:spacing w:line="242" w:lineRule="auto"/>
        <w:ind w:right="302"/>
      </w:pPr>
      <w:r>
        <w:rPr/>
        <w:t>招标文件获取方式：现场领购或线上购买，售后不退。线上购买招标文件的供应商，请登录广东志正招标有限公司官网“</w:t>
      </w:r>
      <w:hyperlink r:id="rId7">
        <w:r>
          <w:rPr/>
          <w:t>http://www.zztender.com/</w:t>
        </w:r>
      </w:hyperlink>
      <w:r>
        <w:rPr/>
        <w:t>”中的“购买标书”入口进行线上操作并交费，详见官网“线上售标操作指引”。招标代理机构将按供应商提供的信息，发送电子采购文件并邮寄纸质采购文件。建议供</w:t>
      </w:r>
    </w:p>
    <w:p>
      <w:pPr>
        <w:spacing w:after="0" w:line="242" w:lineRule="auto"/>
        <w:sectPr>
          <w:pgSz w:w="11910" w:h="16840"/>
          <w:pgMar w:top="1380" w:bottom="280" w:left="1680" w:right="1680"/>
        </w:sectPr>
      </w:pPr>
    </w:p>
    <w:p>
      <w:pPr>
        <w:pStyle w:val="BodyText"/>
        <w:spacing w:line="244" w:lineRule="auto" w:before="43"/>
        <w:ind w:right="163"/>
      </w:pPr>
      <w:r>
        <w:rPr>
          <w:spacing w:val="-6"/>
        </w:rPr>
        <w:t>应商选择线上购买方式，线上购买需另加邮购费人民币 </w:t>
      </w:r>
      <w:r>
        <w:rPr/>
        <w:t>60</w:t>
      </w:r>
      <w:r>
        <w:rPr>
          <w:spacing w:val="-23"/>
        </w:rPr>
        <w:t> 元。</w:t>
      </w:r>
      <w:r>
        <w:rPr/>
        <w:t>（咨</w:t>
      </w:r>
      <w:r>
        <w:rPr>
          <w:spacing w:val="-20"/>
        </w:rPr>
        <w:t>询电话 </w:t>
      </w:r>
      <w:r>
        <w:rPr/>
        <w:t>020-87554018</w:t>
      </w:r>
      <w:r>
        <w:rPr>
          <w:spacing w:val="-2"/>
        </w:rPr>
        <w:t>，邓小姐</w:t>
      </w:r>
      <w:r>
        <w:rPr/>
        <w:t>）</w:t>
      </w:r>
    </w:p>
    <w:p>
      <w:pPr>
        <w:pStyle w:val="BodyText"/>
        <w:spacing w:before="6"/>
        <w:ind w:left="0"/>
        <w:rPr>
          <w:sz w:val="21"/>
        </w:rPr>
      </w:pPr>
    </w:p>
    <w:p>
      <w:pPr>
        <w:pStyle w:val="BodyText"/>
        <w:spacing w:before="1"/>
      </w:pPr>
      <w:r>
        <w:rPr>
          <w:spacing w:val="-8"/>
        </w:rPr>
        <w:t>七、符合资格的供应商应当在 </w:t>
      </w:r>
      <w:r>
        <w:rPr/>
        <w:t>2020</w:t>
      </w:r>
      <w:r>
        <w:rPr>
          <w:spacing w:val="-48"/>
        </w:rPr>
        <w:t> 年 </w:t>
      </w:r>
      <w:r>
        <w:rPr/>
        <w:t>11</w:t>
      </w:r>
      <w:r>
        <w:rPr>
          <w:spacing w:val="-48"/>
        </w:rPr>
        <w:t> 月 </w:t>
      </w:r>
      <w:r>
        <w:rPr/>
        <w:t>30</w:t>
      </w:r>
      <w:r>
        <w:rPr>
          <w:spacing w:val="-30"/>
        </w:rPr>
        <w:t> 日起至 </w:t>
      </w:r>
      <w:r>
        <w:rPr/>
        <w:t>2020</w:t>
      </w:r>
      <w:r>
        <w:rPr>
          <w:spacing w:val="-48"/>
        </w:rPr>
        <w:t> 年 </w:t>
      </w:r>
      <w:r>
        <w:rPr/>
        <w:t>12</w:t>
      </w:r>
      <w:r>
        <w:rPr>
          <w:spacing w:val="-36"/>
        </w:rPr>
        <w:t> 月</w:t>
      </w:r>
    </w:p>
    <w:p>
      <w:pPr>
        <w:pStyle w:val="BodyText"/>
        <w:spacing w:before="3"/>
      </w:pPr>
      <w:r>
        <w:rPr/>
        <w:t>4 日期间（办公时间内，法定节假日除外）到广东志正招标有限公</w:t>
      </w:r>
    </w:p>
    <w:p>
      <w:pPr>
        <w:pStyle w:val="BodyText"/>
        <w:spacing w:before="4"/>
      </w:pPr>
      <w:r>
        <w:rPr/>
        <w:t>司（详细地址：广州市天河区龙怡路 117 号）购买谈判文件，谈判</w:t>
      </w:r>
    </w:p>
    <w:p>
      <w:pPr>
        <w:pStyle w:val="BodyText"/>
        <w:spacing w:before="4"/>
      </w:pPr>
      <w:r>
        <w:rPr/>
        <w:t>文件每套售价 500 元，售后不退。</w:t>
      </w:r>
    </w:p>
    <w:p>
      <w:pPr>
        <w:pStyle w:val="BodyText"/>
        <w:spacing w:before="2"/>
        <w:ind w:left="0"/>
        <w:rPr>
          <w:sz w:val="22"/>
        </w:rPr>
      </w:pPr>
    </w:p>
    <w:p>
      <w:pPr>
        <w:pStyle w:val="BodyText"/>
        <w:spacing w:line="244" w:lineRule="auto"/>
        <w:ind w:right="723"/>
      </w:pPr>
      <w:r>
        <w:rPr>
          <w:spacing w:val="-3"/>
        </w:rPr>
        <w:t>八、提交谈判响应文件截止时间：</w:t>
      </w:r>
      <w:r>
        <w:rPr/>
        <w:t>2020</w:t>
      </w:r>
      <w:r>
        <w:rPr>
          <w:spacing w:val="-48"/>
        </w:rPr>
        <w:t> 年 </w:t>
      </w:r>
      <w:r>
        <w:rPr/>
        <w:t>12</w:t>
      </w:r>
      <w:r>
        <w:rPr>
          <w:spacing w:val="-47"/>
        </w:rPr>
        <w:t> 月 </w:t>
      </w:r>
      <w:r>
        <w:rPr/>
        <w:t>8</w:t>
      </w:r>
      <w:r>
        <w:rPr>
          <w:spacing w:val="-29"/>
        </w:rPr>
        <w:t> 日下午 </w:t>
      </w:r>
      <w:r>
        <w:rPr/>
        <w:t>14:30 分。</w:t>
      </w:r>
    </w:p>
    <w:p>
      <w:pPr>
        <w:pStyle w:val="BodyText"/>
        <w:spacing w:before="7"/>
        <w:ind w:left="0"/>
        <w:rPr>
          <w:sz w:val="21"/>
        </w:rPr>
      </w:pPr>
    </w:p>
    <w:p>
      <w:pPr>
        <w:pStyle w:val="BodyText"/>
        <w:spacing w:line="242" w:lineRule="auto"/>
        <w:ind w:right="304"/>
      </w:pPr>
      <w:r>
        <w:rPr>
          <w:spacing w:val="-6"/>
        </w:rPr>
        <w:t>九、提交谈判响应文件地点：广州市天河区龙怡路 </w:t>
      </w:r>
      <w:r>
        <w:rPr/>
        <w:t>117</w:t>
      </w:r>
      <w:r>
        <w:rPr>
          <w:spacing w:val="-46"/>
        </w:rPr>
        <w:t> 号 </w:t>
      </w:r>
      <w:r>
        <w:rPr/>
        <w:t>5</w:t>
      </w:r>
      <w:r>
        <w:rPr>
          <w:spacing w:val="-19"/>
        </w:rPr>
        <w:t> 楼广东</w:t>
      </w:r>
      <w:r>
        <w:rPr>
          <w:spacing w:val="-5"/>
        </w:rPr>
        <w:t>志正招标有限公司会议室。</w:t>
      </w:r>
    </w:p>
    <w:p>
      <w:pPr>
        <w:pStyle w:val="BodyText"/>
        <w:spacing w:before="12"/>
        <w:ind w:left="0"/>
        <w:rPr>
          <w:sz w:val="21"/>
        </w:rPr>
      </w:pPr>
    </w:p>
    <w:p>
      <w:pPr>
        <w:pStyle w:val="BodyText"/>
      </w:pPr>
      <w:r>
        <w:rPr/>
        <w:t>十、谈判时间：2020 年 12 月 8 日下午 14:30 分。</w:t>
      </w:r>
    </w:p>
    <w:p>
      <w:pPr>
        <w:pStyle w:val="BodyText"/>
        <w:spacing w:before="2"/>
        <w:ind w:left="0"/>
        <w:rPr>
          <w:sz w:val="22"/>
        </w:rPr>
      </w:pPr>
    </w:p>
    <w:p>
      <w:pPr>
        <w:pStyle w:val="BodyText"/>
        <w:spacing w:line="242" w:lineRule="auto" w:before="1"/>
        <w:ind w:right="302"/>
      </w:pPr>
      <w:r>
        <w:rPr>
          <w:spacing w:val="-7"/>
        </w:rPr>
        <w:t>十一、谈判地点：广州市天河区龙怡路 </w:t>
      </w:r>
      <w:r>
        <w:rPr/>
        <w:t>117</w:t>
      </w:r>
      <w:r>
        <w:rPr>
          <w:spacing w:val="-47"/>
        </w:rPr>
        <w:t> 号 </w:t>
      </w:r>
      <w:r>
        <w:rPr/>
        <w:t>5</w:t>
      </w:r>
      <w:r>
        <w:rPr>
          <w:spacing w:val="-10"/>
        </w:rPr>
        <w:t> 楼广东志正招标有</w:t>
      </w:r>
      <w:r>
        <w:rPr>
          <w:spacing w:val="-4"/>
        </w:rPr>
        <w:t>限公司会议室。</w:t>
      </w:r>
    </w:p>
    <w:p>
      <w:pPr>
        <w:pStyle w:val="BodyText"/>
        <w:spacing w:before="11"/>
        <w:ind w:left="0"/>
        <w:rPr>
          <w:sz w:val="21"/>
        </w:rPr>
      </w:pPr>
    </w:p>
    <w:p>
      <w:pPr>
        <w:pStyle w:val="BodyText"/>
        <w:tabs>
          <w:tab w:pos="1379" w:val="left" w:leader="none"/>
        </w:tabs>
      </w:pPr>
      <w:r>
        <w:rPr/>
        <w:t>十</w:t>
      </w:r>
      <w:r>
        <w:rPr>
          <w:spacing w:val="-3"/>
        </w:rPr>
        <w:t>二</w:t>
      </w:r>
      <w:r>
        <w:rPr/>
        <w:t>、</w:t>
        <w:tab/>
        <w:t>联</w:t>
      </w:r>
      <w:r>
        <w:rPr>
          <w:spacing w:val="-3"/>
        </w:rPr>
        <w:t>系</w:t>
      </w:r>
      <w:r>
        <w:rPr/>
        <w:t>事项</w:t>
      </w:r>
    </w:p>
    <w:p>
      <w:pPr>
        <w:pStyle w:val="BodyText"/>
        <w:spacing w:before="3"/>
        <w:ind w:left="0"/>
        <w:rPr>
          <w:sz w:val="22"/>
        </w:rPr>
      </w:pPr>
    </w:p>
    <w:p>
      <w:pPr>
        <w:pStyle w:val="BodyText"/>
        <w:tabs>
          <w:tab w:pos="3619" w:val="left" w:leader="none"/>
        </w:tabs>
        <w:spacing w:line="429" w:lineRule="auto"/>
        <w:ind w:right="2822"/>
      </w:pPr>
      <w:r>
        <w:rPr>
          <w:spacing w:val="-1"/>
        </w:rPr>
        <w:t>（</w:t>
      </w:r>
      <w:r>
        <w:rPr>
          <w:spacing w:val="-3"/>
        </w:rPr>
        <w:t>一</w:t>
      </w:r>
      <w:r>
        <w:rPr>
          <w:spacing w:val="-1"/>
        </w:rPr>
        <w:t>）采</w:t>
      </w:r>
      <w:r>
        <w:rPr>
          <w:spacing w:val="-3"/>
        </w:rPr>
        <w:t>购</w:t>
      </w:r>
      <w:r>
        <w:rPr>
          <w:spacing w:val="-1"/>
        </w:rPr>
        <w:t>项</w:t>
      </w:r>
      <w:r>
        <w:rPr/>
        <w:t>目</w:t>
      </w:r>
      <w:r>
        <w:rPr>
          <w:spacing w:val="-3"/>
        </w:rPr>
        <w:t>联</w:t>
      </w:r>
      <w:r>
        <w:rPr/>
        <w:t>系人</w:t>
      </w:r>
      <w:r>
        <w:rPr>
          <w:spacing w:val="-3"/>
        </w:rPr>
        <w:t>（</w:t>
      </w:r>
      <w:r>
        <w:rPr/>
        <w:t>代理</w:t>
      </w:r>
      <w:r>
        <w:rPr>
          <w:spacing w:val="-3"/>
        </w:rPr>
        <w:t>机</w:t>
      </w:r>
      <w:r>
        <w:rPr/>
        <w:t>构）：梁先生联</w:t>
      </w:r>
      <w:r>
        <w:rPr>
          <w:spacing w:val="-3"/>
        </w:rPr>
        <w:t>系</w:t>
      </w:r>
      <w:r>
        <w:rPr/>
        <w:t>电话：020-87554018</w:t>
        <w:tab/>
        <w:t>87554038</w:t>
      </w:r>
    </w:p>
    <w:p>
      <w:pPr>
        <w:pStyle w:val="BodyText"/>
        <w:spacing w:line="429" w:lineRule="auto" w:before="2"/>
        <w:ind w:right="3943"/>
      </w:pPr>
      <w:r>
        <w:rPr/>
        <w:t>采购项目联系人（采购人）：周小姐联系电话：020-38021529</w:t>
      </w:r>
    </w:p>
    <w:p>
      <w:pPr>
        <w:pStyle w:val="BodyText"/>
        <w:ind w:left="0"/>
      </w:pPr>
    </w:p>
    <w:p>
      <w:pPr>
        <w:pStyle w:val="BodyText"/>
        <w:spacing w:before="5"/>
        <w:ind w:left="0"/>
        <w:rPr>
          <w:sz w:val="22"/>
        </w:rPr>
      </w:pPr>
    </w:p>
    <w:p>
      <w:pPr>
        <w:pStyle w:val="BodyText"/>
        <w:spacing w:line="429" w:lineRule="auto"/>
        <w:ind w:left="5160" w:right="441" w:hanging="140"/>
      </w:pPr>
      <w:r>
        <w:rPr/>
        <w:t>广东省农村信用社联合社2020 年 11 月 27 日</w:t>
      </w:r>
    </w:p>
    <w:p>
      <w:pPr>
        <w:pStyle w:val="BodyText"/>
        <w:ind w:left="0"/>
      </w:pPr>
    </w:p>
    <w:p>
      <w:pPr>
        <w:pStyle w:val="BodyText"/>
        <w:spacing w:before="4"/>
        <w:ind w:left="0"/>
        <w:rPr>
          <w:sz w:val="22"/>
        </w:rPr>
      </w:pPr>
    </w:p>
    <w:p>
      <w:pPr>
        <w:pStyle w:val="BodyText"/>
        <w:spacing w:line="242" w:lineRule="auto"/>
        <w:ind w:right="1842"/>
      </w:pPr>
      <w:r>
        <w:rPr/>
        <w:t>详 情 请 见 链 接 ：</w:t>
      </w:r>
      <w:hyperlink r:id="rId8">
        <w:r>
          <w:rPr/>
          <w:t> http://www.zztender.com/tender/5bf4e003ebfca/p-</w:t>
        </w:r>
      </w:hyperlink>
      <w:r>
        <w:rPr/>
        <w:t> 5fc0cd7dae783.html</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120" w:hanging="284"/>
        <w:jc w:val="left"/>
      </w:pPr>
      <w:rPr>
        <w:rFonts w:hint="default" w:ascii="宋体" w:hAnsi="宋体" w:eastAsia="宋体" w:cs="宋体"/>
        <w:spacing w:val="-2"/>
        <w:w w:val="100"/>
        <w:sz w:val="26"/>
        <w:szCs w:val="26"/>
        <w:lang w:val="zh-CN" w:eastAsia="zh-CN" w:bidi="zh-CN"/>
      </w:rPr>
    </w:lvl>
    <w:lvl w:ilvl="1">
      <w:start w:val="0"/>
      <w:numFmt w:val="bullet"/>
      <w:lvlText w:val="•"/>
      <w:lvlJc w:val="left"/>
      <w:pPr>
        <w:ind w:left="962" w:hanging="284"/>
      </w:pPr>
      <w:rPr>
        <w:rFonts w:hint="default"/>
        <w:lang w:val="zh-CN" w:eastAsia="zh-CN" w:bidi="zh-CN"/>
      </w:rPr>
    </w:lvl>
    <w:lvl w:ilvl="2">
      <w:start w:val="0"/>
      <w:numFmt w:val="bullet"/>
      <w:lvlText w:val="•"/>
      <w:lvlJc w:val="left"/>
      <w:pPr>
        <w:ind w:left="1805" w:hanging="284"/>
      </w:pPr>
      <w:rPr>
        <w:rFonts w:hint="default"/>
        <w:lang w:val="zh-CN" w:eastAsia="zh-CN" w:bidi="zh-CN"/>
      </w:rPr>
    </w:lvl>
    <w:lvl w:ilvl="3">
      <w:start w:val="0"/>
      <w:numFmt w:val="bullet"/>
      <w:lvlText w:val="•"/>
      <w:lvlJc w:val="left"/>
      <w:pPr>
        <w:ind w:left="2647" w:hanging="284"/>
      </w:pPr>
      <w:rPr>
        <w:rFonts w:hint="default"/>
        <w:lang w:val="zh-CN" w:eastAsia="zh-CN" w:bidi="zh-CN"/>
      </w:rPr>
    </w:lvl>
    <w:lvl w:ilvl="4">
      <w:start w:val="0"/>
      <w:numFmt w:val="bullet"/>
      <w:lvlText w:val="•"/>
      <w:lvlJc w:val="left"/>
      <w:pPr>
        <w:ind w:left="3490" w:hanging="284"/>
      </w:pPr>
      <w:rPr>
        <w:rFonts w:hint="default"/>
        <w:lang w:val="zh-CN" w:eastAsia="zh-CN" w:bidi="zh-CN"/>
      </w:rPr>
    </w:lvl>
    <w:lvl w:ilvl="5">
      <w:start w:val="0"/>
      <w:numFmt w:val="bullet"/>
      <w:lvlText w:val="•"/>
      <w:lvlJc w:val="left"/>
      <w:pPr>
        <w:ind w:left="4333" w:hanging="284"/>
      </w:pPr>
      <w:rPr>
        <w:rFonts w:hint="default"/>
        <w:lang w:val="zh-CN" w:eastAsia="zh-CN" w:bidi="zh-CN"/>
      </w:rPr>
    </w:lvl>
    <w:lvl w:ilvl="6">
      <w:start w:val="0"/>
      <w:numFmt w:val="bullet"/>
      <w:lvlText w:val="•"/>
      <w:lvlJc w:val="left"/>
      <w:pPr>
        <w:ind w:left="5175" w:hanging="284"/>
      </w:pPr>
      <w:rPr>
        <w:rFonts w:hint="default"/>
        <w:lang w:val="zh-CN" w:eastAsia="zh-CN" w:bidi="zh-CN"/>
      </w:rPr>
    </w:lvl>
    <w:lvl w:ilvl="7">
      <w:start w:val="0"/>
      <w:numFmt w:val="bullet"/>
      <w:lvlText w:val="•"/>
      <w:lvlJc w:val="left"/>
      <w:pPr>
        <w:ind w:left="6018" w:hanging="284"/>
      </w:pPr>
      <w:rPr>
        <w:rFonts w:hint="default"/>
        <w:lang w:val="zh-CN" w:eastAsia="zh-CN" w:bidi="zh-CN"/>
      </w:rPr>
    </w:lvl>
    <w:lvl w:ilvl="8">
      <w:start w:val="0"/>
      <w:numFmt w:val="bullet"/>
      <w:lvlText w:val="•"/>
      <w:lvlJc w:val="left"/>
      <w:pPr>
        <w:ind w:left="6860" w:hanging="284"/>
      </w:pPr>
      <w:rPr>
        <w:rFonts w:hint="default"/>
        <w:lang w:val="zh-CN" w:eastAsia="zh-CN" w:bidi="zh-CN"/>
      </w:rPr>
    </w:lvl>
  </w:abstractNum>
  <w:abstractNum w:abstractNumId="0">
    <w:multiLevelType w:val="hybridMultilevel"/>
    <w:lvl w:ilvl="0">
      <w:start w:val="1"/>
      <w:numFmt w:val="decimal"/>
      <w:lvlText w:val="%1."/>
      <w:lvlJc w:val="left"/>
      <w:pPr>
        <w:ind w:left="120" w:hanging="284"/>
        <w:jc w:val="left"/>
      </w:pPr>
      <w:rPr>
        <w:rFonts w:hint="default" w:ascii="宋体" w:hAnsi="宋体" w:eastAsia="宋体" w:cs="宋体"/>
        <w:spacing w:val="-2"/>
        <w:w w:val="100"/>
        <w:sz w:val="26"/>
        <w:szCs w:val="26"/>
        <w:lang w:val="zh-CN" w:eastAsia="zh-CN" w:bidi="zh-CN"/>
      </w:rPr>
    </w:lvl>
    <w:lvl w:ilvl="1">
      <w:start w:val="0"/>
      <w:numFmt w:val="bullet"/>
      <w:lvlText w:val="•"/>
      <w:lvlJc w:val="left"/>
      <w:pPr>
        <w:ind w:left="962" w:hanging="284"/>
      </w:pPr>
      <w:rPr>
        <w:rFonts w:hint="default"/>
        <w:lang w:val="zh-CN" w:eastAsia="zh-CN" w:bidi="zh-CN"/>
      </w:rPr>
    </w:lvl>
    <w:lvl w:ilvl="2">
      <w:start w:val="0"/>
      <w:numFmt w:val="bullet"/>
      <w:lvlText w:val="•"/>
      <w:lvlJc w:val="left"/>
      <w:pPr>
        <w:ind w:left="1805" w:hanging="284"/>
      </w:pPr>
      <w:rPr>
        <w:rFonts w:hint="default"/>
        <w:lang w:val="zh-CN" w:eastAsia="zh-CN" w:bidi="zh-CN"/>
      </w:rPr>
    </w:lvl>
    <w:lvl w:ilvl="3">
      <w:start w:val="0"/>
      <w:numFmt w:val="bullet"/>
      <w:lvlText w:val="•"/>
      <w:lvlJc w:val="left"/>
      <w:pPr>
        <w:ind w:left="2647" w:hanging="284"/>
      </w:pPr>
      <w:rPr>
        <w:rFonts w:hint="default"/>
        <w:lang w:val="zh-CN" w:eastAsia="zh-CN" w:bidi="zh-CN"/>
      </w:rPr>
    </w:lvl>
    <w:lvl w:ilvl="4">
      <w:start w:val="0"/>
      <w:numFmt w:val="bullet"/>
      <w:lvlText w:val="•"/>
      <w:lvlJc w:val="left"/>
      <w:pPr>
        <w:ind w:left="3490" w:hanging="284"/>
      </w:pPr>
      <w:rPr>
        <w:rFonts w:hint="default"/>
        <w:lang w:val="zh-CN" w:eastAsia="zh-CN" w:bidi="zh-CN"/>
      </w:rPr>
    </w:lvl>
    <w:lvl w:ilvl="5">
      <w:start w:val="0"/>
      <w:numFmt w:val="bullet"/>
      <w:lvlText w:val="•"/>
      <w:lvlJc w:val="left"/>
      <w:pPr>
        <w:ind w:left="4333" w:hanging="284"/>
      </w:pPr>
      <w:rPr>
        <w:rFonts w:hint="default"/>
        <w:lang w:val="zh-CN" w:eastAsia="zh-CN" w:bidi="zh-CN"/>
      </w:rPr>
    </w:lvl>
    <w:lvl w:ilvl="6">
      <w:start w:val="0"/>
      <w:numFmt w:val="bullet"/>
      <w:lvlText w:val="•"/>
      <w:lvlJc w:val="left"/>
      <w:pPr>
        <w:ind w:left="5175" w:hanging="284"/>
      </w:pPr>
      <w:rPr>
        <w:rFonts w:hint="default"/>
        <w:lang w:val="zh-CN" w:eastAsia="zh-CN" w:bidi="zh-CN"/>
      </w:rPr>
    </w:lvl>
    <w:lvl w:ilvl="7">
      <w:start w:val="0"/>
      <w:numFmt w:val="bullet"/>
      <w:lvlText w:val="•"/>
      <w:lvlJc w:val="left"/>
      <w:pPr>
        <w:ind w:left="6018" w:hanging="284"/>
      </w:pPr>
      <w:rPr>
        <w:rFonts w:hint="default"/>
        <w:lang w:val="zh-CN" w:eastAsia="zh-CN" w:bidi="zh-CN"/>
      </w:rPr>
    </w:lvl>
    <w:lvl w:ilvl="8">
      <w:start w:val="0"/>
      <w:numFmt w:val="bullet"/>
      <w:lvlText w:val="•"/>
      <w:lvlJc w:val="left"/>
      <w:pPr>
        <w:ind w:left="6860" w:hanging="284"/>
      </w:pPr>
      <w:rPr>
        <w:rFonts w:hint="default"/>
        <w:lang w:val="zh-CN" w:eastAsia="zh-CN" w:bidi="zh-CN"/>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ind w:left="120"/>
    </w:pPr>
    <w:rPr>
      <w:rFonts w:ascii="宋体" w:hAnsi="宋体" w:eastAsia="宋体" w:cs="宋体"/>
      <w:sz w:val="28"/>
      <w:szCs w:val="28"/>
      <w:lang w:val="zh-CN" w:eastAsia="zh-CN" w:bidi="zh-CN"/>
    </w:rPr>
  </w:style>
  <w:style w:styleId="ListParagraph" w:type="paragraph">
    <w:name w:val="List Paragraph"/>
    <w:basedOn w:val="Normal"/>
    <w:uiPriority w:val="1"/>
    <w:qFormat/>
    <w:pPr>
      <w:ind w:left="120" w:right="302"/>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creditchina.gov.cn/" TargetMode="External"/><Relationship Id="rId6" Type="http://schemas.openxmlformats.org/officeDocument/2006/relationships/hyperlink" Target="http://www.ccgp.gov.cn/" TargetMode="External"/><Relationship Id="rId7" Type="http://schemas.openxmlformats.org/officeDocument/2006/relationships/hyperlink" Target="http://www.zztender.com/" TargetMode="External"/><Relationship Id="rId8" Type="http://schemas.openxmlformats.org/officeDocument/2006/relationships/hyperlink" Target="http://www.zztender.com/tender/5bf4e003ebfca/p-" TargetMode="Externa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2021-07-04T16:59:23Z</dcterms:created>
  <dcterms:modified xsi:type="dcterms:W3CDTF">2021-07-04T16:59:23Z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