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综合办公系统升级实施项目网络设备采购竞争性谈判公告" w:id="1"/>
      <w:bookmarkEnd w:id="1"/>
      <w:r>
        <w:rPr/>
      </w:r>
      <w:r>
        <w:rPr>
          <w:b/>
          <w:sz w:val="27"/>
        </w:rPr>
        <w:t>广东省农村信用社联合社综合办公系统升级实施项目网络设备采购竞争性谈判公告</w:t>
      </w:r>
    </w:p>
    <w:p>
      <w:pPr>
        <w:pStyle w:val="BodyText"/>
        <w:spacing w:before="12"/>
        <w:ind w:left="0"/>
        <w:rPr>
          <w:b/>
          <w:sz w:val="21"/>
        </w:rPr>
      </w:pPr>
    </w:p>
    <w:p>
      <w:pPr>
        <w:tabs>
          <w:tab w:pos="1919" w:val="left" w:leader="none"/>
        </w:tabs>
        <w:spacing w:before="0"/>
        <w:ind w:left="120" w:right="0" w:firstLine="0"/>
        <w:jc w:val="left"/>
        <w:rPr>
          <w:sz w:val="24"/>
        </w:rPr>
      </w:pPr>
      <w:r>
        <w:rPr>
          <w:sz w:val="24"/>
        </w:rPr>
        <w:t>浏览次数：</w:t>
        <w:tab/>
        <w:t>发布日期：2020-11-30</w:t>
      </w:r>
    </w:p>
    <w:p>
      <w:pPr>
        <w:pStyle w:val="BodyText"/>
        <w:ind w:left="0"/>
        <w:rPr>
          <w:sz w:val="22"/>
        </w:rPr>
      </w:pPr>
    </w:p>
    <w:p>
      <w:pPr>
        <w:pStyle w:val="BodyText"/>
        <w:spacing w:line="242" w:lineRule="auto" w:before="0"/>
        <w:ind w:right="163" w:firstLine="700"/>
      </w:pPr>
      <w:r>
        <w:rPr>
          <w:color w:val="333333"/>
          <w:spacing w:val="-3"/>
        </w:rPr>
        <w:t>广东省机电设备招标中心有限公司</w:t>
      </w:r>
      <w:r>
        <w:rPr>
          <w:color w:val="333333"/>
        </w:rPr>
        <w:t>（</w:t>
      </w:r>
      <w:r>
        <w:rPr>
          <w:color w:val="333333"/>
          <w:spacing w:val="-3"/>
        </w:rPr>
        <w:t>以下简称“采购代理机 构”）受广东省农村信用社联合社（</w:t>
      </w:r>
      <w:r>
        <w:rPr>
          <w:color w:val="333333"/>
          <w:spacing w:val="-2"/>
        </w:rPr>
        <w:t>以下简称“采购人</w:t>
      </w:r>
      <w:r>
        <w:rPr>
          <w:color w:val="333333"/>
        </w:rPr>
        <w:t>”）</w:t>
      </w:r>
      <w:r>
        <w:rPr>
          <w:color w:val="333333"/>
          <w:spacing w:val="-2"/>
        </w:rPr>
        <w:t>的委  </w:t>
      </w:r>
      <w:r>
        <w:rPr>
          <w:color w:val="333333"/>
          <w:spacing w:val="-3"/>
        </w:rPr>
        <w:t>托，就广东省农村信用社联合社综合办公系统升级实施项目网络设</w:t>
      </w:r>
      <w:r>
        <w:rPr>
          <w:color w:val="333333"/>
          <w:spacing w:val="-2"/>
        </w:rPr>
        <w:t>备采购</w:t>
      </w:r>
      <w:r>
        <w:rPr>
          <w:color w:val="333333"/>
          <w:spacing w:val="-1"/>
        </w:rPr>
        <w:t>（</w:t>
      </w:r>
      <w:r>
        <w:rPr>
          <w:color w:val="333333"/>
          <w:spacing w:val="-3"/>
        </w:rPr>
        <w:t>项目编号：</w:t>
      </w:r>
      <w:r>
        <w:rPr>
          <w:color w:val="333333"/>
          <w:spacing w:val="-1"/>
        </w:rPr>
        <w:t>0692-206B02260539）</w:t>
      </w:r>
      <w:r>
        <w:rPr>
          <w:color w:val="333333"/>
          <w:spacing w:val="-3"/>
        </w:rPr>
        <w:t>的下列货物及服务进行竞</w:t>
      </w:r>
      <w:r>
        <w:rPr>
          <w:color w:val="333333"/>
          <w:spacing w:val="-2"/>
        </w:rPr>
        <w:t>争性谈判。</w:t>
      </w:r>
    </w:p>
    <w:p>
      <w:pPr>
        <w:pStyle w:val="BodyText"/>
        <w:ind w:left="0"/>
        <w:rPr>
          <w:sz w:val="22"/>
        </w:rPr>
      </w:pPr>
    </w:p>
    <w:p>
      <w:pPr>
        <w:pStyle w:val="BodyText"/>
        <w:spacing w:before="0"/>
      </w:pPr>
      <w:r>
        <w:rPr>
          <w:color w:val="333333"/>
          <w:spacing w:val="-2"/>
        </w:rPr>
        <w:t>项目概况：</w:t>
      </w:r>
    </w:p>
    <w:p>
      <w:pPr>
        <w:pStyle w:val="BodyText"/>
        <w:ind w:left="0"/>
        <w:rPr>
          <w:sz w:val="22"/>
        </w:rPr>
      </w:pPr>
    </w:p>
    <w:p>
      <w:pPr>
        <w:pStyle w:val="BodyText"/>
        <w:spacing w:before="0"/>
      </w:pPr>
      <w:r>
        <w:rPr>
          <w:color w:val="333333"/>
        </w:rPr>
        <w:t>采购内容：综合办公系统升级实施项目网络设备。</w:t>
      </w:r>
    </w:p>
    <w:p>
      <w:pPr>
        <w:pStyle w:val="BodyText"/>
        <w:spacing w:before="3"/>
        <w:ind w:left="0"/>
        <w:rPr>
          <w:sz w:val="22"/>
        </w:rPr>
      </w:pPr>
    </w:p>
    <w:p>
      <w:pPr>
        <w:pStyle w:val="BodyText"/>
        <w:spacing w:before="0"/>
      </w:pPr>
      <w:r>
        <w:rPr>
          <w:color w:val="333333"/>
        </w:rPr>
        <w:t>（详见《用户需求书》）</w:t>
      </w:r>
    </w:p>
    <w:p>
      <w:pPr>
        <w:pStyle w:val="BodyText"/>
        <w:ind w:left="0"/>
        <w:rPr>
          <w:sz w:val="22"/>
        </w:rPr>
      </w:pPr>
    </w:p>
    <w:p>
      <w:pPr>
        <w:pStyle w:val="BodyText"/>
        <w:spacing w:line="429" w:lineRule="auto" w:before="1"/>
        <w:ind w:right="583"/>
      </w:pPr>
      <w:r>
        <w:rPr>
          <w:color w:val="333333"/>
        </w:rPr>
        <w:t>本项目最高限价：人民币贰拾壹万肆仟元整（￥214,000.00）； 报价人报价不得高于本项目最高限价。</w:t>
      </w:r>
    </w:p>
    <w:p>
      <w:pPr>
        <w:pStyle w:val="BodyText"/>
      </w:pPr>
      <w:r>
        <w:rPr>
          <w:color w:val="333333"/>
        </w:rPr>
        <w:t>交付时间及地点：按照采购人要求，按需送到广州市指定地点。</w:t>
      </w:r>
    </w:p>
    <w:p>
      <w:pPr>
        <w:pStyle w:val="BodyText"/>
        <w:ind w:left="0"/>
        <w:rPr>
          <w:sz w:val="22"/>
        </w:rPr>
      </w:pPr>
    </w:p>
    <w:p>
      <w:pPr>
        <w:pStyle w:val="BodyText"/>
        <w:spacing w:line="242" w:lineRule="auto" w:before="0"/>
        <w:ind w:right="302"/>
        <w:jc w:val="both"/>
      </w:pPr>
      <w:r>
        <w:rPr>
          <w:color w:val="333333"/>
        </w:rPr>
        <w:t>报价人应对本项目所有的报价内容进行报价，不允许只对其中部分内容进行报价，详细内容及具体要求请参阅谈判文件的《用户需求书》。</w:t>
      </w:r>
    </w:p>
    <w:p>
      <w:pPr>
        <w:pStyle w:val="BodyText"/>
        <w:ind w:left="0"/>
        <w:rPr>
          <w:sz w:val="22"/>
        </w:rPr>
      </w:pPr>
    </w:p>
    <w:p>
      <w:pPr>
        <w:pStyle w:val="BodyText"/>
        <w:spacing w:before="0"/>
      </w:pPr>
      <w:r>
        <w:rPr>
          <w:color w:val="333333"/>
        </w:rPr>
        <w:t>合格的报价人:</w:t>
      </w:r>
    </w:p>
    <w:p>
      <w:pPr>
        <w:pStyle w:val="BodyText"/>
        <w:ind w:left="0"/>
        <w:rPr>
          <w:sz w:val="22"/>
        </w:rPr>
      </w:pPr>
    </w:p>
    <w:p>
      <w:pPr>
        <w:pStyle w:val="ListParagraph"/>
        <w:numPr>
          <w:ilvl w:val="0"/>
          <w:numId w:val="1"/>
        </w:numPr>
        <w:tabs>
          <w:tab w:pos="542" w:val="left" w:leader="none"/>
        </w:tabs>
        <w:spacing w:line="242" w:lineRule="auto" w:before="0" w:after="0"/>
        <w:ind w:left="120" w:right="163" w:firstLine="0"/>
        <w:jc w:val="left"/>
        <w:rPr>
          <w:sz w:val="28"/>
        </w:rPr>
      </w:pPr>
      <w:r>
        <w:rPr>
          <w:color w:val="333333"/>
          <w:spacing w:val="-3"/>
          <w:sz w:val="28"/>
        </w:rPr>
        <w:t>具有独立承担民事责任能力的在中华人民共和国境内依法注册的法人或其他组织。</w:t>
      </w:r>
    </w:p>
    <w:p>
      <w:pPr>
        <w:pStyle w:val="BodyText"/>
        <w:spacing w:before="12"/>
        <w:ind w:left="0"/>
        <w:rPr>
          <w:sz w:val="21"/>
        </w:rPr>
      </w:pPr>
    </w:p>
    <w:p>
      <w:pPr>
        <w:pStyle w:val="ListParagraph"/>
        <w:numPr>
          <w:ilvl w:val="0"/>
          <w:numId w:val="1"/>
        </w:numPr>
        <w:tabs>
          <w:tab w:pos="542" w:val="left" w:leader="none"/>
        </w:tabs>
        <w:spacing w:line="242" w:lineRule="auto" w:before="0" w:after="0"/>
        <w:ind w:left="120" w:right="443" w:firstLine="0"/>
        <w:jc w:val="left"/>
        <w:rPr>
          <w:sz w:val="28"/>
        </w:rPr>
      </w:pPr>
      <w:r>
        <w:rPr>
          <w:color w:val="333333"/>
          <w:spacing w:val="-3"/>
          <w:sz w:val="28"/>
        </w:rPr>
        <w:t>独立于采购人和采购代理机构，并购买竞争性谈判文件的供应商。</w:t>
      </w:r>
    </w:p>
    <w:p>
      <w:pPr>
        <w:pStyle w:val="BodyText"/>
        <w:spacing w:before="12"/>
        <w:ind w:left="0"/>
        <w:rPr>
          <w:sz w:val="21"/>
        </w:rPr>
      </w:pPr>
    </w:p>
    <w:p>
      <w:pPr>
        <w:pStyle w:val="ListParagraph"/>
        <w:numPr>
          <w:ilvl w:val="0"/>
          <w:numId w:val="1"/>
        </w:numPr>
        <w:tabs>
          <w:tab w:pos="542" w:val="left" w:leader="none"/>
        </w:tabs>
        <w:spacing w:line="240" w:lineRule="auto" w:before="0" w:after="0"/>
        <w:ind w:left="541" w:right="0" w:hanging="422"/>
        <w:jc w:val="left"/>
        <w:rPr>
          <w:sz w:val="28"/>
        </w:rPr>
      </w:pPr>
      <w:r>
        <w:rPr>
          <w:color w:val="333333"/>
          <w:spacing w:val="-3"/>
          <w:sz w:val="28"/>
        </w:rPr>
        <w:t>供应商须具备华为产品的经销商资质。</w:t>
      </w:r>
    </w:p>
    <w:p>
      <w:pPr>
        <w:pStyle w:val="BodyText"/>
        <w:ind w:left="0"/>
        <w:rPr>
          <w:sz w:val="22"/>
        </w:rPr>
      </w:pPr>
    </w:p>
    <w:p>
      <w:pPr>
        <w:pStyle w:val="ListParagraph"/>
        <w:numPr>
          <w:ilvl w:val="0"/>
          <w:numId w:val="1"/>
        </w:numPr>
        <w:tabs>
          <w:tab w:pos="542" w:val="left" w:leader="none"/>
        </w:tabs>
        <w:spacing w:line="242" w:lineRule="auto" w:before="1" w:after="0"/>
        <w:ind w:left="120" w:right="163" w:firstLine="0"/>
        <w:jc w:val="left"/>
        <w:rPr>
          <w:sz w:val="28"/>
        </w:rPr>
      </w:pPr>
      <w:r>
        <w:rPr>
          <w:color w:val="333333"/>
          <w:spacing w:val="-3"/>
          <w:sz w:val="28"/>
        </w:rPr>
        <w:t>与采购人存在利害关系可能影响报价公正性的法人、其他组织或者个人，不得参加报价；单位负责人为同一人或者存在控股、管理关系的不同单位，不得参加同一标段报价或者未划分标段的同一项目报价。违反前两款规定的，相关报价均无效。</w:t>
      </w:r>
    </w:p>
    <w:p>
      <w:pPr>
        <w:spacing w:after="0" w:line="242" w:lineRule="auto"/>
        <w:jc w:val="left"/>
        <w:rPr>
          <w:sz w:val="28"/>
        </w:rPr>
        <w:sectPr>
          <w:type w:val="continuous"/>
          <w:pgSz w:w="11910" w:h="16840"/>
          <w:pgMar w:top="1380" w:bottom="280" w:left="1680" w:right="1680"/>
        </w:sectPr>
      </w:pPr>
    </w:p>
    <w:p>
      <w:pPr>
        <w:pStyle w:val="ListParagraph"/>
        <w:numPr>
          <w:ilvl w:val="0"/>
          <w:numId w:val="1"/>
        </w:numPr>
        <w:tabs>
          <w:tab w:pos="542" w:val="left" w:leader="none"/>
        </w:tabs>
        <w:spacing w:line="242" w:lineRule="auto" w:before="43" w:after="0"/>
        <w:ind w:left="120" w:right="163" w:firstLine="0"/>
        <w:jc w:val="left"/>
        <w:rPr>
          <w:sz w:val="28"/>
        </w:rPr>
      </w:pPr>
      <w:r>
        <w:rPr>
          <w:color w:val="333333"/>
          <w:spacing w:val="-3"/>
          <w:sz w:val="28"/>
        </w:rPr>
        <w:t>截止至本项目谈判公告发布之日，未被纳入采购人供应商黑名单之内</w:t>
      </w:r>
      <w:r>
        <w:rPr>
          <w:color w:val="333333"/>
          <w:sz w:val="28"/>
        </w:rPr>
        <w:t>（</w:t>
      </w:r>
      <w:r>
        <w:rPr>
          <w:color w:val="333333"/>
          <w:spacing w:val="-3"/>
          <w:sz w:val="28"/>
        </w:rPr>
        <w:t>截止本项目报价截止日，已解除黑名单处罚的除外）</w:t>
      </w:r>
      <w:r>
        <w:rPr>
          <w:color w:val="333333"/>
          <w:sz w:val="28"/>
        </w:rPr>
        <w:t>及与采</w:t>
      </w:r>
      <w:r>
        <w:rPr>
          <w:color w:val="333333"/>
          <w:spacing w:val="-3"/>
          <w:sz w:val="28"/>
        </w:rPr>
        <w:t>购人无合同纠纷。若报价货物制造商在采购人供应商黑名单有效期之内或与采购人存在合同纠纷，则该货物制造商及其所授权的代理商的报价无效。</w:t>
      </w:r>
    </w:p>
    <w:p>
      <w:pPr>
        <w:pStyle w:val="BodyText"/>
        <w:spacing w:before="1"/>
        <w:ind w:left="0"/>
        <w:rPr>
          <w:sz w:val="22"/>
        </w:rPr>
      </w:pPr>
    </w:p>
    <w:p>
      <w:pPr>
        <w:pStyle w:val="ListParagraph"/>
        <w:numPr>
          <w:ilvl w:val="0"/>
          <w:numId w:val="1"/>
        </w:numPr>
        <w:tabs>
          <w:tab w:pos="542" w:val="left" w:leader="none"/>
        </w:tabs>
        <w:spacing w:line="240" w:lineRule="auto" w:before="0" w:after="0"/>
        <w:ind w:left="541" w:right="0" w:hanging="422"/>
        <w:jc w:val="left"/>
        <w:rPr>
          <w:sz w:val="28"/>
        </w:rPr>
      </w:pPr>
      <w:r>
        <w:rPr>
          <w:color w:val="333333"/>
          <w:spacing w:val="-3"/>
          <w:sz w:val="28"/>
        </w:rPr>
        <w:t>本项目不接受联合体报价。</w:t>
      </w:r>
    </w:p>
    <w:p>
      <w:pPr>
        <w:pStyle w:val="BodyText"/>
        <w:spacing w:before="3"/>
        <w:ind w:left="0"/>
        <w:rPr>
          <w:sz w:val="22"/>
        </w:rPr>
      </w:pPr>
    </w:p>
    <w:p>
      <w:pPr>
        <w:pStyle w:val="ListParagraph"/>
        <w:numPr>
          <w:ilvl w:val="0"/>
          <w:numId w:val="1"/>
        </w:numPr>
        <w:tabs>
          <w:tab w:pos="542" w:val="left" w:leader="none"/>
        </w:tabs>
        <w:spacing w:line="242" w:lineRule="auto" w:before="0" w:after="0"/>
        <w:ind w:left="120" w:right="164" w:firstLine="0"/>
        <w:jc w:val="left"/>
        <w:rPr>
          <w:sz w:val="28"/>
        </w:rPr>
      </w:pPr>
      <w:r>
        <w:rPr>
          <w:color w:val="333333"/>
          <w:spacing w:val="-3"/>
          <w:sz w:val="28"/>
        </w:rPr>
        <w:t>报价人未被列入“信用中国”网站</w:t>
      </w:r>
      <w:r>
        <w:rPr>
          <w:color w:val="333333"/>
          <w:spacing w:val="-1"/>
          <w:sz w:val="28"/>
        </w:rPr>
        <w:t>（</w:t>
      </w:r>
      <w:hyperlink r:id="rId5">
        <w:r>
          <w:rPr>
            <w:color w:val="333333"/>
            <w:spacing w:val="-1"/>
            <w:sz w:val="28"/>
          </w:rPr>
          <w:t>www.creditchina.gov.cn</w:t>
        </w:r>
      </w:hyperlink>
      <w:r>
        <w:rPr>
          <w:color w:val="333333"/>
          <w:spacing w:val="-1"/>
          <w:sz w:val="28"/>
        </w:rPr>
        <w:t>） </w:t>
      </w:r>
      <w:r>
        <w:rPr>
          <w:color w:val="333333"/>
          <w:spacing w:val="-3"/>
          <w:sz w:val="28"/>
        </w:rPr>
        <w:t>“记录失信被执行人或重大税收违法案件当事人名单或政府采购严重违法失信行为”记录名单；不处于中国政府采购网</w:t>
      </w:r>
    </w:p>
    <w:p>
      <w:pPr>
        <w:pStyle w:val="BodyText"/>
        <w:spacing w:line="242" w:lineRule="auto"/>
        <w:ind w:right="163"/>
      </w:pPr>
      <w:r>
        <w:rPr>
          <w:color w:val="333333"/>
        </w:rPr>
        <w:t>（</w:t>
      </w:r>
      <w:hyperlink r:id="rId6">
        <w:r>
          <w:rPr>
            <w:color w:val="333333"/>
          </w:rPr>
          <w:t>www.ccgp.gov.cn</w:t>
        </w:r>
      </w:hyperlink>
      <w:r>
        <w:rPr>
          <w:color w:val="333333"/>
        </w:rPr>
        <w:t>）“政府采购严重违法失信行为信息记录”中的禁止参加政府采购活动期间。（报价人须提供以投标截止时间前一天在“信用中国”网站（</w:t>
      </w:r>
      <w:hyperlink r:id="rId5">
        <w:r>
          <w:rPr>
            <w:color w:val="333333"/>
          </w:rPr>
          <w:t>www.creditchina.gov.cn</w:t>
        </w:r>
      </w:hyperlink>
      <w:r>
        <w:rPr>
          <w:color w:val="333333"/>
        </w:rPr>
        <w:t>）及中国政府采购网（</w:t>
      </w:r>
      <w:hyperlink r:id="rId6">
        <w:r>
          <w:rPr>
            <w:color w:val="333333"/>
          </w:rPr>
          <w:t>www.ccgp.gov.cn</w:t>
        </w:r>
      </w:hyperlink>
      <w:r>
        <w:rPr>
          <w:color w:val="333333"/>
        </w:rPr>
        <w:t>）查询结果截图，如相关失信记录已失效， 报价人需提供相关证明资料复印件）。</w:t>
      </w:r>
    </w:p>
    <w:p>
      <w:pPr>
        <w:pStyle w:val="BodyText"/>
        <w:ind w:left="0"/>
        <w:rPr>
          <w:sz w:val="22"/>
        </w:rPr>
      </w:pPr>
    </w:p>
    <w:p>
      <w:pPr>
        <w:pStyle w:val="BodyText"/>
        <w:spacing w:before="0"/>
      </w:pPr>
      <w:r>
        <w:rPr>
          <w:color w:val="333333"/>
        </w:rPr>
        <w:t>报价文件的递交时间、递交截止时间和递交地点：</w:t>
      </w:r>
    </w:p>
    <w:p>
      <w:pPr>
        <w:pStyle w:val="BodyText"/>
        <w:ind w:left="0"/>
        <w:rPr>
          <w:sz w:val="22"/>
        </w:rPr>
      </w:pPr>
    </w:p>
    <w:p>
      <w:pPr>
        <w:pStyle w:val="BodyText"/>
        <w:spacing w:line="429" w:lineRule="auto" w:before="0"/>
        <w:ind w:right="1142"/>
      </w:pPr>
      <w:r>
        <w:rPr>
          <w:color w:val="333333"/>
          <w:spacing w:val="-2"/>
        </w:rPr>
        <w:t>递交时间：</w:t>
      </w:r>
      <w:r>
        <w:rPr>
          <w:color w:val="333333"/>
        </w:rPr>
        <w:t>2020</w:t>
      </w:r>
      <w:r>
        <w:rPr>
          <w:color w:val="333333"/>
          <w:spacing w:val="-48"/>
        </w:rPr>
        <w:t> 年 </w:t>
      </w:r>
      <w:r>
        <w:rPr>
          <w:color w:val="333333"/>
        </w:rPr>
        <w:t>12</w:t>
      </w:r>
      <w:r>
        <w:rPr>
          <w:color w:val="333333"/>
          <w:spacing w:val="-49"/>
        </w:rPr>
        <w:t> 月 </w:t>
      </w:r>
      <w:r>
        <w:rPr>
          <w:color w:val="333333"/>
        </w:rPr>
        <w:t>7</w:t>
      </w:r>
      <w:r>
        <w:rPr>
          <w:color w:val="333333"/>
          <w:spacing w:val="-48"/>
        </w:rPr>
        <w:t> 日 </w:t>
      </w:r>
      <w:r>
        <w:rPr>
          <w:color w:val="333333"/>
        </w:rPr>
        <w:t>14:00～14:30（</w:t>
      </w:r>
      <w:r>
        <w:rPr>
          <w:color w:val="333333"/>
          <w:spacing w:val="-3"/>
        </w:rPr>
        <w:t>北京时间</w:t>
      </w:r>
      <w:r>
        <w:rPr>
          <w:color w:val="333333"/>
        </w:rPr>
        <w:t>）； </w:t>
      </w:r>
      <w:r>
        <w:rPr>
          <w:color w:val="333333"/>
          <w:spacing w:val="-3"/>
        </w:rPr>
        <w:t>递交截止时间：</w:t>
      </w:r>
      <w:r>
        <w:rPr>
          <w:color w:val="333333"/>
        </w:rPr>
        <w:t>2020</w:t>
      </w:r>
      <w:r>
        <w:rPr>
          <w:color w:val="333333"/>
          <w:spacing w:val="-29"/>
        </w:rPr>
        <w:t> 年 </w:t>
      </w:r>
      <w:r>
        <w:rPr>
          <w:color w:val="333333"/>
        </w:rPr>
        <w:t>12</w:t>
      </w:r>
      <w:r>
        <w:rPr>
          <w:color w:val="333333"/>
          <w:spacing w:val="-29"/>
        </w:rPr>
        <w:t> 月 </w:t>
      </w:r>
      <w:r>
        <w:rPr>
          <w:color w:val="333333"/>
        </w:rPr>
        <w:t>7</w:t>
      </w:r>
      <w:r>
        <w:rPr>
          <w:color w:val="333333"/>
          <w:spacing w:val="-29"/>
        </w:rPr>
        <w:t> 日 </w:t>
      </w:r>
      <w:r>
        <w:rPr>
          <w:color w:val="333333"/>
        </w:rPr>
        <w:t>14:30（</w:t>
      </w:r>
      <w:r>
        <w:rPr>
          <w:color w:val="333333"/>
          <w:spacing w:val="-3"/>
        </w:rPr>
        <w:t>北京时间</w:t>
      </w:r>
      <w:r>
        <w:rPr>
          <w:color w:val="333333"/>
        </w:rPr>
        <w:t>）； </w:t>
      </w:r>
      <w:r>
        <w:rPr>
          <w:color w:val="333333"/>
          <w:spacing w:val="-8"/>
        </w:rPr>
        <w:t>递交地点：广州市东风中路 </w:t>
      </w:r>
      <w:r>
        <w:rPr>
          <w:color w:val="333333"/>
        </w:rPr>
        <w:t>515</w:t>
      </w:r>
      <w:r>
        <w:rPr>
          <w:color w:val="333333"/>
          <w:spacing w:val="-17"/>
        </w:rPr>
        <w:t> 号东照大厦四楼 </w:t>
      </w:r>
      <w:r>
        <w:rPr>
          <w:color w:val="333333"/>
        </w:rPr>
        <w:t>406</w:t>
      </w:r>
      <w:r>
        <w:rPr>
          <w:color w:val="333333"/>
          <w:spacing w:val="-22"/>
        </w:rPr>
        <w:t> 室。</w:t>
      </w:r>
      <w:r>
        <w:rPr>
          <w:color w:val="333333"/>
          <w:spacing w:val="-6"/>
        </w:rPr>
        <w:t>兹定于下列时间和地点开始谈判：</w:t>
      </w:r>
    </w:p>
    <w:p>
      <w:pPr>
        <w:pStyle w:val="BodyText"/>
        <w:spacing w:line="429" w:lineRule="auto" w:before="5"/>
        <w:ind w:right="1423"/>
      </w:pPr>
      <w:r>
        <w:rPr>
          <w:color w:val="333333"/>
          <w:spacing w:val="-3"/>
        </w:rPr>
        <w:t>谈判开始时间：</w:t>
      </w:r>
      <w:r>
        <w:rPr>
          <w:color w:val="333333"/>
        </w:rPr>
        <w:t>2020</w:t>
      </w:r>
      <w:r>
        <w:rPr>
          <w:color w:val="333333"/>
          <w:spacing w:val="-48"/>
        </w:rPr>
        <w:t> 年 </w:t>
      </w:r>
      <w:r>
        <w:rPr>
          <w:color w:val="333333"/>
        </w:rPr>
        <w:t>12</w:t>
      </w:r>
      <w:r>
        <w:rPr>
          <w:color w:val="333333"/>
          <w:spacing w:val="-48"/>
        </w:rPr>
        <w:t> 月 </w:t>
      </w:r>
      <w:r>
        <w:rPr>
          <w:color w:val="333333"/>
        </w:rPr>
        <w:t>7</w:t>
      </w:r>
      <w:r>
        <w:rPr>
          <w:color w:val="333333"/>
          <w:spacing w:val="-48"/>
        </w:rPr>
        <w:t> 日 </w:t>
      </w:r>
      <w:r>
        <w:rPr>
          <w:color w:val="333333"/>
        </w:rPr>
        <w:t>14:30（</w:t>
      </w:r>
      <w:r>
        <w:rPr>
          <w:color w:val="333333"/>
          <w:spacing w:val="-3"/>
        </w:rPr>
        <w:t>北京时间</w:t>
      </w:r>
      <w:r>
        <w:rPr>
          <w:color w:val="333333"/>
        </w:rPr>
        <w:t>）； </w:t>
      </w:r>
      <w:r>
        <w:rPr>
          <w:color w:val="333333"/>
          <w:spacing w:val="-9"/>
        </w:rPr>
        <w:t>谈判地点：广州市东风中路 </w:t>
      </w:r>
      <w:r>
        <w:rPr>
          <w:color w:val="333333"/>
        </w:rPr>
        <w:t>515</w:t>
      </w:r>
      <w:r>
        <w:rPr>
          <w:color w:val="333333"/>
          <w:spacing w:val="-18"/>
        </w:rPr>
        <w:t> 号东照大厦四楼 </w:t>
      </w:r>
      <w:r>
        <w:rPr>
          <w:color w:val="333333"/>
        </w:rPr>
        <w:t>406</w:t>
      </w:r>
      <w:r>
        <w:rPr>
          <w:color w:val="333333"/>
          <w:spacing w:val="-24"/>
        </w:rPr>
        <w:t> 室。</w:t>
      </w:r>
    </w:p>
    <w:p>
      <w:pPr>
        <w:pStyle w:val="BodyText"/>
        <w:spacing w:line="242" w:lineRule="auto"/>
        <w:ind w:right="302"/>
      </w:pPr>
      <w:r>
        <w:rPr>
          <w:color w:val="333333"/>
        </w:rPr>
        <w:t>采购代理机构将不承担报价人准备报价文件和递交报价文件以及参加本次谈判采购活动所发生的任何成本或费用。</w:t>
      </w:r>
    </w:p>
    <w:p>
      <w:pPr>
        <w:pStyle w:val="BodyText"/>
        <w:spacing w:before="11"/>
        <w:ind w:left="0"/>
        <w:rPr>
          <w:sz w:val="21"/>
        </w:rPr>
      </w:pPr>
    </w:p>
    <w:p>
      <w:pPr>
        <w:pStyle w:val="BodyText"/>
        <w:spacing w:before="1"/>
      </w:pPr>
      <w:r>
        <w:rPr>
          <w:color w:val="333333"/>
        </w:rPr>
        <w:t>采购代理机构联系方式</w:t>
      </w:r>
    </w:p>
    <w:p>
      <w:pPr>
        <w:pStyle w:val="BodyText"/>
        <w:spacing w:before="4"/>
        <w:ind w:left="0"/>
        <w:rPr>
          <w:sz w:val="22"/>
        </w:rPr>
      </w:pPr>
    </w:p>
    <w:p>
      <w:pPr>
        <w:pStyle w:val="BodyText"/>
        <w:spacing w:before="1"/>
      </w:pPr>
      <w:r>
        <w:rPr>
          <w:color w:val="333333"/>
        </w:rPr>
        <w:t>网址：</w:t>
      </w:r>
      <w:hyperlink r:id="rId7">
        <w:r>
          <w:rPr>
            <w:color w:val="333333"/>
          </w:rPr>
          <w:t>http://www.gdebidding.com/</w:t>
        </w:r>
      </w:hyperlink>
    </w:p>
    <w:p>
      <w:pPr>
        <w:pStyle w:val="BodyText"/>
        <w:ind w:left="0"/>
        <w:rPr>
          <w:sz w:val="22"/>
        </w:rPr>
      </w:pPr>
    </w:p>
    <w:p>
      <w:pPr>
        <w:pStyle w:val="BodyText"/>
        <w:spacing w:line="429" w:lineRule="auto" w:before="0"/>
        <w:ind w:right="3103"/>
      </w:pPr>
      <w:r>
        <w:rPr>
          <w:color w:val="333333"/>
          <w:spacing w:val="-9"/>
        </w:rPr>
        <w:t>地址：广州市东风中路 </w:t>
      </w:r>
      <w:r>
        <w:rPr>
          <w:color w:val="333333"/>
        </w:rPr>
        <w:t>515</w:t>
      </w:r>
      <w:r>
        <w:rPr>
          <w:color w:val="333333"/>
          <w:spacing w:val="-11"/>
        </w:rPr>
        <w:t> 号东照大厦五楼</w:t>
      </w:r>
      <w:r>
        <w:rPr>
          <w:color w:val="333333"/>
          <w:spacing w:val="-5"/>
        </w:rPr>
        <w:t>联系人：赵工、邓工</w:t>
      </w:r>
    </w:p>
    <w:p>
      <w:pPr>
        <w:spacing w:after="0" w:line="429" w:lineRule="auto"/>
        <w:sectPr>
          <w:pgSz w:w="11910" w:h="16840"/>
          <w:pgMar w:top="1380" w:bottom="280" w:left="1680" w:right="1680"/>
        </w:sectPr>
      </w:pPr>
    </w:p>
    <w:p>
      <w:pPr>
        <w:pStyle w:val="BodyText"/>
        <w:spacing w:before="43"/>
      </w:pPr>
      <w:r>
        <w:rPr>
          <w:color w:val="333333"/>
        </w:rPr>
        <w:t>电话：020－66341739、66341768</w:t>
      </w:r>
    </w:p>
    <w:p>
      <w:pPr>
        <w:pStyle w:val="BodyText"/>
        <w:ind w:left="0"/>
        <w:rPr>
          <w:sz w:val="22"/>
        </w:rPr>
      </w:pPr>
    </w:p>
    <w:p>
      <w:pPr>
        <w:pStyle w:val="BodyText"/>
        <w:spacing w:before="0"/>
      </w:pPr>
      <w:r>
        <w:rPr>
          <w:color w:val="333333"/>
        </w:rPr>
        <w:t>电子邮箱：</w:t>
      </w:r>
      <w:hyperlink r:id="rId8">
        <w:r>
          <w:rPr>
            <w:color w:val="515151"/>
          </w:rPr>
          <w:t>dept2gdmeetc@163.com</w:t>
        </w:r>
      </w:hyperlink>
    </w:p>
    <w:p>
      <w:pPr>
        <w:pStyle w:val="BodyText"/>
        <w:ind w:left="0"/>
        <w:rPr>
          <w:sz w:val="22"/>
        </w:rPr>
      </w:pPr>
    </w:p>
    <w:p>
      <w:pPr>
        <w:pStyle w:val="BodyText"/>
        <w:spacing w:line="429" w:lineRule="auto" w:before="1"/>
        <w:ind w:left="4320" w:right="1423" w:hanging="281"/>
      </w:pPr>
      <w:r>
        <w:rPr>
          <w:color w:val="333333"/>
        </w:rPr>
        <w:t>广东省农村信用社联合社2020 年 11 月 27 日</w:t>
      </w:r>
    </w:p>
    <w:p>
      <w:pPr>
        <w:pStyle w:val="BodyText"/>
      </w:pPr>
      <w:r>
        <w:rPr>
          <w:color w:val="333333"/>
        </w:rPr>
        <w:t>详情请见链接：https://</w:t>
      </w:r>
      <w:hyperlink r:id="rId9">
        <w:r>
          <w:rPr>
            <w:color w:val="333333"/>
          </w:rPr>
          <w:t>www.gdebidding.com/zbxxgg/84046.jhtml</w:t>
        </w:r>
      </w:hyperlink>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20" w:hanging="422"/>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962" w:hanging="422"/>
      </w:pPr>
      <w:rPr>
        <w:rFonts w:hint="default"/>
        <w:lang w:val="zh-CN" w:eastAsia="zh-CN" w:bidi="zh-CN"/>
      </w:rPr>
    </w:lvl>
    <w:lvl w:ilvl="2">
      <w:start w:val="0"/>
      <w:numFmt w:val="bullet"/>
      <w:lvlText w:val="•"/>
      <w:lvlJc w:val="left"/>
      <w:pPr>
        <w:ind w:left="1805" w:hanging="422"/>
      </w:pPr>
      <w:rPr>
        <w:rFonts w:hint="default"/>
        <w:lang w:val="zh-CN" w:eastAsia="zh-CN" w:bidi="zh-CN"/>
      </w:rPr>
    </w:lvl>
    <w:lvl w:ilvl="3">
      <w:start w:val="0"/>
      <w:numFmt w:val="bullet"/>
      <w:lvlText w:val="•"/>
      <w:lvlJc w:val="left"/>
      <w:pPr>
        <w:ind w:left="2647" w:hanging="422"/>
      </w:pPr>
      <w:rPr>
        <w:rFonts w:hint="default"/>
        <w:lang w:val="zh-CN" w:eastAsia="zh-CN" w:bidi="zh-CN"/>
      </w:rPr>
    </w:lvl>
    <w:lvl w:ilvl="4">
      <w:start w:val="0"/>
      <w:numFmt w:val="bullet"/>
      <w:lvlText w:val="•"/>
      <w:lvlJc w:val="left"/>
      <w:pPr>
        <w:ind w:left="3490" w:hanging="422"/>
      </w:pPr>
      <w:rPr>
        <w:rFonts w:hint="default"/>
        <w:lang w:val="zh-CN" w:eastAsia="zh-CN" w:bidi="zh-CN"/>
      </w:rPr>
    </w:lvl>
    <w:lvl w:ilvl="5">
      <w:start w:val="0"/>
      <w:numFmt w:val="bullet"/>
      <w:lvlText w:val="•"/>
      <w:lvlJc w:val="left"/>
      <w:pPr>
        <w:ind w:left="4333" w:hanging="422"/>
      </w:pPr>
      <w:rPr>
        <w:rFonts w:hint="default"/>
        <w:lang w:val="zh-CN" w:eastAsia="zh-CN" w:bidi="zh-CN"/>
      </w:rPr>
    </w:lvl>
    <w:lvl w:ilvl="6">
      <w:start w:val="0"/>
      <w:numFmt w:val="bullet"/>
      <w:lvlText w:val="•"/>
      <w:lvlJc w:val="left"/>
      <w:pPr>
        <w:ind w:left="5175" w:hanging="422"/>
      </w:pPr>
      <w:rPr>
        <w:rFonts w:hint="default"/>
        <w:lang w:val="zh-CN" w:eastAsia="zh-CN" w:bidi="zh-CN"/>
      </w:rPr>
    </w:lvl>
    <w:lvl w:ilvl="7">
      <w:start w:val="0"/>
      <w:numFmt w:val="bullet"/>
      <w:lvlText w:val="•"/>
      <w:lvlJc w:val="left"/>
      <w:pPr>
        <w:ind w:left="6018" w:hanging="422"/>
      </w:pPr>
      <w:rPr>
        <w:rFonts w:hint="default"/>
        <w:lang w:val="zh-CN" w:eastAsia="zh-CN" w:bidi="zh-CN"/>
      </w:rPr>
    </w:lvl>
    <w:lvl w:ilvl="8">
      <w:start w:val="0"/>
      <w:numFmt w:val="bullet"/>
      <w:lvlText w:val="•"/>
      <w:lvlJc w:val="left"/>
      <w:pPr>
        <w:ind w:left="6860" w:hanging="422"/>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spacing w:before="2"/>
      <w:ind w:left="120"/>
    </w:pPr>
    <w:rPr>
      <w:rFonts w:ascii="宋体" w:hAnsi="宋体" w:eastAsia="宋体" w:cs="宋体"/>
      <w:sz w:val="28"/>
      <w:szCs w:val="28"/>
      <w:lang w:val="zh-CN" w:eastAsia="zh-CN" w:bidi="zh-CN"/>
    </w:rPr>
  </w:style>
  <w:style w:styleId="ListParagraph" w:type="paragraph">
    <w:name w:val="List Paragraph"/>
    <w:basedOn w:val="Normal"/>
    <w:uiPriority w:val="1"/>
    <w:qFormat/>
    <w:pPr>
      <w:ind w:left="120" w:right="163"/>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creditchina.gov.cn/" TargetMode="External"/><Relationship Id="rId6" Type="http://schemas.openxmlformats.org/officeDocument/2006/relationships/hyperlink" Target="http://www.ccgp.gov.cn/" TargetMode="External"/><Relationship Id="rId7" Type="http://schemas.openxmlformats.org/officeDocument/2006/relationships/hyperlink" Target="http://www.gdebidding.com/" TargetMode="External"/><Relationship Id="rId8" Type="http://schemas.openxmlformats.org/officeDocument/2006/relationships/hyperlink" Target="mailto:dept2gdmeetc@163.com" TargetMode="External"/><Relationship Id="rId9" Type="http://schemas.openxmlformats.org/officeDocument/2006/relationships/hyperlink" Target="http://www.gdebidding.com/zbxxgg/84046.jhtml" TargetMode="Externa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2021-07-04T16:59:23Z</dcterms:created>
  <dcterms:modified xsi:type="dcterms:W3CDTF">2021-07-04T16:59:23Z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