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42" w:lineRule="auto" w:before="43"/>
        <w:ind w:left="120" w:right="295" w:firstLine="0"/>
        <w:jc w:val="left"/>
        <w:rPr>
          <w:b/>
          <w:sz w:val="27"/>
        </w:rPr>
      </w:pPr>
      <w:bookmarkStart w:name="广东省农村信用社联合社负载均衡设备采购项目（重招）招标结果公告" w:id="1"/>
      <w:bookmarkEnd w:id="1"/>
      <w:r>
        <w:rPr/>
      </w:r>
      <w:r>
        <w:rPr>
          <w:b/>
          <w:sz w:val="27"/>
        </w:rPr>
        <w:t>广东省农村信用社联合社负载均衡设备采购项目（重招）招标结果公告</w:t>
      </w:r>
    </w:p>
    <w:p>
      <w:pPr>
        <w:pStyle w:val="BodyText"/>
        <w:spacing w:before="12"/>
        <w:ind w:left="0"/>
        <w:rPr>
          <w:b/>
          <w:sz w:val="21"/>
        </w:rPr>
      </w:pPr>
    </w:p>
    <w:p>
      <w:pPr>
        <w:tabs>
          <w:tab w:pos="1919" w:val="left" w:leader="none"/>
        </w:tabs>
        <w:spacing w:before="0"/>
        <w:ind w:left="120" w:right="0" w:firstLine="0"/>
        <w:jc w:val="left"/>
        <w:rPr>
          <w:sz w:val="24"/>
        </w:rPr>
      </w:pPr>
      <w:r>
        <w:rPr>
          <w:sz w:val="24"/>
        </w:rPr>
        <w:t>浏览次数：</w:t>
        <w:tab/>
        <w:t>发布日期：2019-06-25</w:t>
      </w:r>
    </w:p>
    <w:p>
      <w:pPr>
        <w:pStyle w:val="BodyText"/>
        <w:ind w:left="0"/>
        <w:rPr>
          <w:sz w:val="22"/>
        </w:rPr>
      </w:pPr>
    </w:p>
    <w:p>
      <w:pPr>
        <w:pStyle w:val="BodyText"/>
        <w:spacing w:line="242" w:lineRule="auto" w:before="0"/>
        <w:ind w:left="120" w:right="583" w:firstLine="559"/>
        <w:jc w:val="both"/>
      </w:pPr>
      <w:r>
        <w:rPr>
          <w:color w:val="333333"/>
        </w:rPr>
        <w:t>广东省机电设备招标中心有限公司（以下简称“招标代理机构”）受广东省农村信用社联合社（以下简称“招标人”）的委托，就广东省农村信用社联合社负载均衡设备采购项目（重招）</w:t>
      </w:r>
    </w:p>
    <w:p>
      <w:pPr>
        <w:pStyle w:val="BodyText"/>
        <w:spacing w:line="242" w:lineRule="auto" w:before="3"/>
        <w:ind w:left="120" w:right="302"/>
      </w:pPr>
      <w:r>
        <w:rPr>
          <w:color w:val="333333"/>
        </w:rPr>
        <w:t>（项目编号：0692-196B02260229/01）进行公开招标，经过评标委员会的评审和推荐，并经招标人确认，由以下单位为中标人：</w:t>
      </w:r>
    </w:p>
    <w:p>
      <w:pPr>
        <w:pStyle w:val="BodyText"/>
        <w:spacing w:before="12"/>
        <w:ind w:left="0"/>
        <w:rPr>
          <w:sz w:val="21"/>
        </w:rPr>
      </w:pPr>
    </w:p>
    <w:p>
      <w:pPr>
        <w:pStyle w:val="BodyText"/>
        <w:spacing w:before="0"/>
      </w:pPr>
      <w:r>
        <w:rPr>
          <w:color w:val="333333"/>
        </w:rPr>
        <w:t>一、中标人名称和中标金额：</w:t>
      </w:r>
    </w:p>
    <w:p>
      <w:pPr>
        <w:pStyle w:val="BodyText"/>
        <w:ind w:left="0"/>
        <w:rPr>
          <w:sz w:val="22"/>
        </w:rPr>
      </w:pPr>
    </w:p>
    <w:p>
      <w:pPr>
        <w:pStyle w:val="BodyText"/>
        <w:spacing w:line="429" w:lineRule="auto" w:before="0"/>
        <w:ind w:right="3523"/>
      </w:pPr>
      <w:r>
        <w:rPr>
          <w:color w:val="333333"/>
        </w:rPr>
        <w:t>中标人 广州烽睿信息科技有限公司中标金额：人民币 79998 元;</w:t>
      </w:r>
    </w:p>
    <w:p>
      <w:pPr>
        <w:pStyle w:val="BodyText"/>
        <w:spacing w:line="429" w:lineRule="auto"/>
        <w:ind w:right="2543"/>
      </w:pPr>
      <w:r>
        <w:rPr>
          <w:color w:val="333333"/>
        </w:rPr>
        <w:t>二、招标人、代理机构的名称和联系方式： 招标人名称：广东省农村信用社联合社</w:t>
      </w:r>
    </w:p>
    <w:p>
      <w:pPr>
        <w:pStyle w:val="BodyText"/>
        <w:spacing w:line="429" w:lineRule="auto"/>
        <w:ind w:right="4783"/>
      </w:pPr>
      <w:r>
        <w:rPr>
          <w:color w:val="333333"/>
          <w:spacing w:val="-3"/>
        </w:rPr>
        <w:t>招标人单位联系人：无 </w:t>
      </w:r>
      <w:r>
        <w:rPr>
          <w:color w:val="333333"/>
          <w:spacing w:val="-4"/>
        </w:rPr>
        <w:t>招标人单位联系电话：无</w:t>
      </w:r>
    </w:p>
    <w:p>
      <w:pPr>
        <w:pStyle w:val="BodyText"/>
        <w:spacing w:line="429" w:lineRule="auto"/>
        <w:ind w:right="1703"/>
      </w:pPr>
      <w:r>
        <w:rPr>
          <w:color w:val="333333"/>
        </w:rPr>
        <w:t>代理机构名称：广东省机电设备招标中心有限公司代理机构联系人：赵工、陈工</w:t>
      </w:r>
    </w:p>
    <w:p>
      <w:pPr>
        <w:pStyle w:val="BodyText"/>
        <w:spacing w:before="3"/>
      </w:pPr>
      <w:r>
        <w:rPr>
          <w:color w:val="333333"/>
        </w:rPr>
        <w:t>代理机构联系电话：66341739、66341728</w:t>
      </w:r>
    </w:p>
    <w:p>
      <w:pPr>
        <w:pStyle w:val="BodyText"/>
        <w:ind w:left="0"/>
        <w:rPr>
          <w:sz w:val="22"/>
        </w:rPr>
      </w:pPr>
    </w:p>
    <w:p>
      <w:pPr>
        <w:pStyle w:val="BodyText"/>
        <w:spacing w:line="429" w:lineRule="auto" w:before="0"/>
        <w:ind w:left="6256" w:right="117" w:hanging="912"/>
      </w:pPr>
      <w:r>
        <w:rPr>
          <w:color w:val="333333"/>
          <w:spacing w:val="-3"/>
        </w:rPr>
        <w:t>广东省农村信用社联合社2019</w:t>
      </w:r>
      <w:r>
        <w:rPr>
          <w:color w:val="333333"/>
          <w:spacing w:val="-48"/>
        </w:rPr>
        <w:t> 年 </w:t>
      </w:r>
      <w:r>
        <w:rPr>
          <w:color w:val="333333"/>
        </w:rPr>
        <w:t>6</w:t>
      </w:r>
      <w:r>
        <w:rPr>
          <w:color w:val="333333"/>
          <w:spacing w:val="-48"/>
        </w:rPr>
        <w:t> 月 </w:t>
      </w:r>
      <w:r>
        <w:rPr>
          <w:color w:val="333333"/>
        </w:rPr>
        <w:t>25</w:t>
      </w:r>
      <w:r>
        <w:rPr>
          <w:color w:val="333333"/>
          <w:spacing w:val="-43"/>
        </w:rPr>
        <w:t> 日</w:t>
      </w:r>
    </w:p>
    <w:p>
      <w:pPr>
        <w:pStyle w:val="BodyText"/>
        <w:spacing w:line="242" w:lineRule="auto"/>
        <w:ind w:left="120" w:right="2110"/>
      </w:pPr>
      <w:r>
        <w:rPr>
          <w:color w:val="333333"/>
        </w:rPr>
        <w:t>详 细 情 况 请 见 链 接 ： https://</w:t>
      </w:r>
      <w:hyperlink r:id="rId5">
        <w:r>
          <w:rPr>
            <w:color w:val="333333"/>
          </w:rPr>
          <w:t>www.gdebidding.com/zbjggg/62162.jhtml</w:t>
        </w:r>
      </w:hyperlink>
    </w:p>
    <w:sectPr>
      <w:type w:val="continuous"/>
      <w:pgSz w:w="11910" w:h="16840"/>
      <w:pgMar w:top="1380" w:bottom="280" w:left="1680" w:right="1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宋体">
    <w:altName w:val="宋体"/>
    <w:charset w:val="86"/>
    <w:family w:val="auto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宋体" w:hAnsi="宋体" w:eastAsia="宋体" w:cs="宋体"/>
      <w:lang w:val="zh-CN" w:eastAsia="zh-CN" w:bidi="zh-CN"/>
    </w:rPr>
  </w:style>
  <w:style w:styleId="BodyText" w:type="paragraph">
    <w:name w:val="Body Text"/>
    <w:basedOn w:val="Normal"/>
    <w:uiPriority w:val="1"/>
    <w:qFormat/>
    <w:pPr>
      <w:spacing w:before="2"/>
      <w:ind w:left="679"/>
    </w:pPr>
    <w:rPr>
      <w:rFonts w:ascii="宋体" w:hAnsi="宋体" w:eastAsia="宋体" w:cs="宋体"/>
      <w:sz w:val="28"/>
      <w:szCs w:val="28"/>
      <w:lang w:val="zh-CN" w:eastAsia="zh-CN" w:bidi="zh-CN"/>
    </w:rPr>
  </w:style>
  <w:style w:styleId="ListParagraph" w:type="paragraph">
    <w:name w:val="List Paragraph"/>
    <w:basedOn w:val="Normal"/>
    <w:uiPriority w:val="1"/>
    <w:qFormat/>
    <w:pPr/>
    <w:rPr>
      <w:lang w:val="zh-CN" w:eastAsia="zh-CN" w:bidi="zh-CN"/>
    </w:rPr>
  </w:style>
  <w:style w:styleId="TableParagraph" w:type="paragraph">
    <w:name w:val="Table Paragraph"/>
    <w:basedOn w:val="Normal"/>
    <w:uiPriority w:val="1"/>
    <w:qFormat/>
    <w:pPr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http://www.gdebidding.com/zbjggg/62162.jhtml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2021-07-04T17:10:50Z</dcterms:created>
  <dcterms:modified xsi:type="dcterms:W3CDTF">2021-07-04T17:10:50Z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2021-07-04T00:00:00Z</vt:filetime>
  </property>
</Properties>
</file>