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2" w:lineRule="auto" w:before="43"/>
        <w:ind w:left="120" w:right="292" w:firstLine="0"/>
        <w:jc w:val="left"/>
        <w:rPr>
          <w:b/>
          <w:sz w:val="27"/>
        </w:rPr>
      </w:pPr>
      <w:bookmarkStart w:name="广东省农村信用社联合社2019年网络优化项目防火墙、VPN、堡垒机设备采购中标结" w:id="1"/>
      <w:bookmarkEnd w:id="1"/>
      <w:r>
        <w:rPr/>
      </w:r>
      <w:r>
        <w:rPr>
          <w:b/>
          <w:spacing w:val="-7"/>
          <w:sz w:val="27"/>
        </w:rPr>
        <w:t>广东省农村信用社联合社 </w:t>
      </w:r>
      <w:r>
        <w:rPr>
          <w:b/>
          <w:sz w:val="27"/>
        </w:rPr>
        <w:t>2019</w:t>
      </w:r>
      <w:r>
        <w:rPr>
          <w:b/>
          <w:spacing w:val="-9"/>
          <w:sz w:val="27"/>
        </w:rPr>
        <w:t> 年网络优化项目防火墙、</w:t>
      </w:r>
      <w:r>
        <w:rPr>
          <w:b/>
          <w:sz w:val="27"/>
        </w:rPr>
        <w:t>VPN、堡垒机设备采购中标结果公示</w:t>
      </w:r>
    </w:p>
    <w:p>
      <w:pPr>
        <w:pStyle w:val="BodyText"/>
        <w:spacing w:before="12"/>
        <w:rPr>
          <w:b/>
          <w:sz w:val="21"/>
        </w:rPr>
      </w:pPr>
    </w:p>
    <w:p>
      <w:pPr>
        <w:tabs>
          <w:tab w:pos="1919" w:val="left" w:leader="none"/>
        </w:tabs>
        <w:spacing w:before="0"/>
        <w:ind w:left="120" w:right="0" w:firstLine="0"/>
        <w:jc w:val="left"/>
        <w:rPr>
          <w:sz w:val="24"/>
        </w:rPr>
      </w:pPr>
      <w:r>
        <w:rPr>
          <w:sz w:val="24"/>
        </w:rPr>
        <w:t>浏览次数：</w:t>
        <w:tab/>
        <w:t>发布日期：2019-11-25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line="242" w:lineRule="auto"/>
        <w:ind w:left="120" w:right="302" w:firstLine="559"/>
        <w:jc w:val="both"/>
      </w:pPr>
      <w:r>
        <w:rPr>
          <w:spacing w:val="-3"/>
        </w:rPr>
        <w:t>广东省机电设备招标有限公司（以下简称“招标代理机构”</w:t>
      </w:r>
      <w:r>
        <w:rPr/>
        <w:t>） </w:t>
      </w:r>
      <w:r>
        <w:rPr>
          <w:spacing w:val="-3"/>
        </w:rPr>
        <w:t>受广东省农村信用社联合社</w:t>
      </w:r>
      <w:r>
        <w:rPr/>
        <w:t>（</w:t>
      </w:r>
      <w:r>
        <w:rPr>
          <w:spacing w:val="-3"/>
        </w:rPr>
        <w:t>以下简称“招标人</w:t>
      </w:r>
      <w:r>
        <w:rPr/>
        <w:t>”）</w:t>
      </w:r>
      <w:r>
        <w:rPr>
          <w:spacing w:val="-3"/>
        </w:rPr>
        <w:t>的委托，就广</w:t>
      </w:r>
      <w:r>
        <w:rPr>
          <w:spacing w:val="-9"/>
        </w:rPr>
        <w:t>东省农村信用社联合社 </w:t>
      </w:r>
      <w:r>
        <w:rPr/>
        <w:t>2019</w:t>
      </w:r>
      <w:r>
        <w:rPr>
          <w:spacing w:val="-10"/>
        </w:rPr>
        <w:t> 年网络优化项目防火墙、</w:t>
      </w:r>
      <w:r>
        <w:rPr/>
        <w:t>VPN</w:t>
      </w:r>
      <w:r>
        <w:rPr>
          <w:spacing w:val="-2"/>
        </w:rPr>
        <w:t>、堡垒机</w:t>
      </w:r>
      <w:r>
        <w:rPr>
          <w:spacing w:val="-3"/>
        </w:rPr>
        <w:t>设备采购进行公开招标。经过评标小组的评审和推荐，并经招标人确认，拟由以下单位为中标供应商：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ind w:left="679"/>
      </w:pPr>
      <w:r>
        <w:rPr/>
        <w:t>中标供应商名称、内容和中标金额：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ind w:left="679"/>
      </w:pPr>
      <w:r>
        <w:rPr/>
        <w:t>中标供应商：北京晓通宏志科技有限公司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ind w:left="679"/>
      </w:pPr>
      <w:r>
        <w:rPr/>
        <w:t>中标内容：广东省农村信用社联合社 2019 年网络优化项目防火</w:t>
      </w:r>
    </w:p>
    <w:p>
      <w:pPr>
        <w:pStyle w:val="BodyText"/>
        <w:spacing w:before="4"/>
        <w:ind w:left="120"/>
      </w:pPr>
      <w:r>
        <w:rPr/>
        <w:t>墙、VPN、堡垒机设备采购 1 项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ind w:left="679"/>
      </w:pPr>
      <w:r>
        <w:rPr>
          <w:spacing w:val="-11"/>
        </w:rPr>
        <w:t>中标金额：人民币 </w:t>
      </w:r>
      <w:r>
        <w:rPr/>
        <w:t>502,000.00</w:t>
      </w:r>
      <w:r>
        <w:rPr>
          <w:spacing w:val="-36"/>
        </w:rPr>
        <w:t> 元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line="244" w:lineRule="auto" w:before="210"/>
        <w:ind w:left="120" w:right="2542"/>
      </w:pPr>
      <w:r>
        <w:rPr>
          <w:spacing w:val="-3"/>
        </w:rPr>
        <w:t>详情请参考链接：</w:t>
      </w:r>
      <w:hyperlink r:id="rId5">
        <w:r>
          <w:rPr>
            <w:spacing w:val="-1"/>
          </w:rPr>
          <w:t>http://www.gzebid.cn/view-</w:t>
        </w:r>
      </w:hyperlink>
      <w:r>
        <w:rPr>
          <w:spacing w:val="-1"/>
        </w:rPr>
        <w:t> </w:t>
      </w:r>
      <w:r>
        <w:rPr/>
        <w:t>83d3368a846745c09536b77227a3d76f-</w:t>
      </w:r>
    </w:p>
    <w:p>
      <w:pPr>
        <w:pStyle w:val="BodyText"/>
        <w:spacing w:line="354" w:lineRule="exact"/>
        <w:ind w:left="120"/>
      </w:pPr>
      <w:r>
        <w:rPr/>
        <w:t>f27f6b1651ef4929a62806ce946955b2.html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8"/>
        <w:rPr>
          <w:sz w:val="38"/>
        </w:rPr>
      </w:pPr>
    </w:p>
    <w:p>
      <w:pPr>
        <w:pStyle w:val="BodyText"/>
        <w:spacing w:line="429" w:lineRule="auto"/>
        <w:ind w:left="6115" w:right="117" w:hanging="771"/>
        <w:jc w:val="right"/>
      </w:pPr>
      <w:r>
        <w:rPr>
          <w:spacing w:val="-3"/>
        </w:rPr>
        <w:t>广东省农村信用社联合社2019</w:t>
      </w:r>
      <w:r>
        <w:rPr>
          <w:spacing w:val="-47"/>
        </w:rPr>
        <w:t> 年 </w:t>
      </w:r>
      <w:r>
        <w:rPr/>
        <w:t>11</w:t>
      </w:r>
      <w:r>
        <w:rPr>
          <w:spacing w:val="-48"/>
        </w:rPr>
        <w:t> 月 </w:t>
      </w:r>
      <w:r>
        <w:rPr/>
        <w:t>21</w:t>
      </w:r>
      <w:r>
        <w:rPr>
          <w:spacing w:val="-42"/>
        </w:rPr>
        <w:t> 日</w:t>
      </w:r>
    </w:p>
    <w:sectPr>
      <w:type w:val="continuous"/>
      <w:pgSz w:w="11910" w:h="16840"/>
      <w:pgMar w:top="13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8"/>
      <w:szCs w:val="28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gzebid.cn/view-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2021-07-04T17:06:52Z</dcterms:created>
  <dcterms:modified xsi:type="dcterms:W3CDTF">2021-07-04T17:06:52Z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2021-07-04T00:00:00Z</vt:filetime>
  </property>
</Properties>
</file>