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农村信用社联合社域名解析服务器采购项目中标公告" w:id="1"/>
      <w:bookmarkEnd w:id="1"/>
      <w:r>
        <w:rPr/>
      </w:r>
      <w:r>
        <w:rPr>
          <w:b/>
          <w:sz w:val="27"/>
        </w:rPr>
        <w:t>广东省农村信用社联合社域名解析服务器采购项目中标公告</w:t>
      </w:r>
    </w:p>
    <w:p>
      <w:pPr>
        <w:pStyle w:val="BodyText"/>
        <w:spacing w:before="2"/>
        <w:rPr>
          <w:b/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发布日期：2019-12-10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 w:firstLine="700"/>
      </w:pPr>
      <w:r>
        <w:rPr>
          <w:color w:val="333333"/>
        </w:rPr>
        <w:t>广东志正招标有限公司受广东省农村信用社联合社委托，就广东省农村信用社联合社域名解析服务器采购项目（项目编号： ZZ0190657NA4A03 ）采用公开招标进行采购，现将中标供应商名单公告如下：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一、采购项目名称、用途、简要技术要求及合同履行日期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1、项目名称：广东省农村信用社联合社域名解析服务器采购项目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before="1"/>
        <w:ind w:left="120"/>
      </w:pPr>
      <w:r>
        <w:rPr>
          <w:color w:val="333333"/>
        </w:rPr>
        <w:t>2、用途：广东省农村信用社联合社域名解析服务器采购项目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120" w:right="2404"/>
      </w:pPr>
      <w:r>
        <w:rPr>
          <w:color w:val="333333"/>
        </w:rPr>
        <w:t>3、简要技术要求及合同履行日期：详见采购文件二、定标日期</w:t>
      </w:r>
    </w:p>
    <w:p>
      <w:pPr>
        <w:pStyle w:val="BodyText"/>
        <w:spacing w:line="242" w:lineRule="auto" w:before="2"/>
        <w:ind w:left="120" w:right="583"/>
      </w:pPr>
      <w:r>
        <w:rPr>
          <w:color w:val="333333"/>
        </w:rPr>
        <w:t>广东省农村信用社联合社域名解析服务器采购项目（项目编号： ZZ0190657NA4A03 ）于 2019 年 11 月 20 日定标。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429" w:lineRule="auto"/>
        <w:ind w:left="120" w:right="2471"/>
      </w:pPr>
      <w:r>
        <w:rPr>
          <w:color w:val="333333"/>
          <w:spacing w:val="-3"/>
        </w:rPr>
        <w:t>三、本项目发布公告日期：</w:t>
      </w:r>
      <w:r>
        <w:rPr>
          <w:color w:val="333333"/>
        </w:rPr>
        <w:t>2019</w:t>
      </w:r>
      <w:r>
        <w:rPr>
          <w:color w:val="333333"/>
          <w:spacing w:val="-47"/>
        </w:rPr>
        <w:t> 年 </w:t>
      </w:r>
      <w:r>
        <w:rPr>
          <w:color w:val="333333"/>
        </w:rPr>
        <w:t>10</w:t>
      </w:r>
      <w:r>
        <w:rPr>
          <w:color w:val="333333"/>
          <w:spacing w:val="-47"/>
        </w:rPr>
        <w:t> 月 </w:t>
      </w:r>
      <w:r>
        <w:rPr>
          <w:color w:val="333333"/>
        </w:rPr>
        <w:t>29</w:t>
      </w:r>
      <w:r>
        <w:rPr>
          <w:color w:val="333333"/>
          <w:spacing w:val="-24"/>
        </w:rPr>
        <w:t> 日。</w:t>
      </w:r>
      <w:r>
        <w:rPr>
          <w:color w:val="333333"/>
          <w:spacing w:val="-6"/>
        </w:rPr>
        <w:t>四、中标供应商名称、地址、和中标金额。</w:t>
      </w:r>
    </w:p>
    <w:p>
      <w:pPr>
        <w:pStyle w:val="BodyText"/>
        <w:spacing w:before="2"/>
        <w:ind w:left="120"/>
      </w:pPr>
      <w:r>
        <w:rPr>
          <w:color w:val="333333"/>
          <w:spacing w:val="-3"/>
        </w:rPr>
        <w:t>中标供应商名称：互联网域名系统北京市工程研究中心有限公司；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r>
        <w:rPr>
          <w:color w:val="333333"/>
          <w:spacing w:val="-6"/>
        </w:rPr>
        <w:t>单位地址：北京市怀柔区雁栖经济开发区宾科南二街 </w:t>
      </w:r>
      <w:r>
        <w:rPr>
          <w:color w:val="333333"/>
        </w:rPr>
        <w:t>3</w:t>
      </w:r>
      <w:r>
        <w:rPr>
          <w:color w:val="333333"/>
          <w:spacing w:val="-35"/>
        </w:rPr>
        <w:t> 号院 </w:t>
      </w:r>
      <w:r>
        <w:rPr>
          <w:color w:val="333333"/>
        </w:rPr>
        <w:t>1</w:t>
      </w:r>
      <w:r>
        <w:rPr>
          <w:color w:val="333333"/>
          <w:spacing w:val="-23"/>
        </w:rPr>
        <w:t> 号楼</w:t>
      </w:r>
    </w:p>
    <w:p>
      <w:pPr>
        <w:pStyle w:val="BodyText"/>
        <w:spacing w:before="3"/>
        <w:ind w:left="120"/>
      </w:pPr>
      <w:r>
        <w:rPr>
          <w:color w:val="333333"/>
        </w:rPr>
        <w:t>322 房间。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中标金额：¥858,000.00。</w:t>
      </w:r>
    </w:p>
    <w:p>
      <w:pPr>
        <w:pStyle w:val="BodyText"/>
        <w:spacing w:before="2"/>
        <w:rPr>
          <w:sz w:val="22"/>
        </w:rPr>
      </w:pPr>
    </w:p>
    <w:p>
      <w:pPr>
        <w:spacing w:line="429" w:lineRule="auto" w:before="1"/>
        <w:ind w:left="6105" w:right="117" w:hanging="771"/>
        <w:jc w:val="left"/>
        <w:rPr>
          <w:b/>
          <w:sz w:val="28"/>
        </w:rPr>
      </w:pPr>
      <w:r>
        <w:rPr>
          <w:b/>
          <w:color w:val="333333"/>
          <w:sz w:val="28"/>
        </w:rPr>
        <w:t>广东省农村信用社联合社2019</w:t>
      </w:r>
      <w:r>
        <w:rPr>
          <w:b/>
          <w:color w:val="333333"/>
          <w:spacing w:val="-49"/>
          <w:sz w:val="28"/>
        </w:rPr>
        <w:t> 年 </w:t>
      </w:r>
      <w:r>
        <w:rPr>
          <w:b/>
          <w:color w:val="333333"/>
          <w:sz w:val="28"/>
        </w:rPr>
        <w:t>12</w:t>
      </w:r>
      <w:r>
        <w:rPr>
          <w:b/>
          <w:color w:val="333333"/>
          <w:spacing w:val="-48"/>
          <w:sz w:val="28"/>
        </w:rPr>
        <w:t> 月 </w:t>
      </w:r>
      <w:r>
        <w:rPr>
          <w:b/>
          <w:color w:val="333333"/>
          <w:sz w:val="28"/>
        </w:rPr>
        <w:t>10</w:t>
      </w:r>
      <w:r>
        <w:rPr>
          <w:b/>
          <w:color w:val="333333"/>
          <w:spacing w:val="-43"/>
          <w:sz w:val="28"/>
        </w:rPr>
        <w:t> 日</w:t>
      </w: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22"/>
        </w:rPr>
      </w:pPr>
    </w:p>
    <w:p>
      <w:pPr>
        <w:pStyle w:val="BodyText"/>
        <w:spacing w:line="242" w:lineRule="auto"/>
        <w:ind w:left="120" w:right="1842"/>
      </w:pPr>
      <w:r>
        <w:rPr/>
        <w:t>详 情 请 见 链 接 ：</w:t>
      </w:r>
      <w:hyperlink r:id="rId5">
        <w:r>
          <w:rPr/>
          <w:t> http://www.zztender.com/tender/5bf4e018dfd40/p-</w:t>
        </w:r>
      </w:hyperlink>
      <w:r>
        <w:rPr/>
        <w:t> 5dede67499c9d.html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zztender.com/tender/5bf4e018dfd40/p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2021-07-04T17:07:16Z</dcterms:created>
  <dcterms:modified xsi:type="dcterms:W3CDTF">2021-07-04T17:07:16Z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