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扫码外设设备采购项目中标结果公示" w:id="1"/>
      <w:bookmarkEnd w:id="1"/>
      <w:r>
        <w:rPr/>
      </w:r>
      <w:r>
        <w:rPr>
          <w:b/>
          <w:sz w:val="27"/>
        </w:rPr>
        <w:t>广东省农村信用社联合社扫码外设设备采购项目中标结果公示</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发布日期：2019-07-17</w:t>
      </w:r>
    </w:p>
    <w:p>
      <w:pPr>
        <w:pStyle w:val="BodyText"/>
        <w:rPr>
          <w:sz w:val="24"/>
        </w:rPr>
      </w:pPr>
    </w:p>
    <w:p>
      <w:pPr>
        <w:pStyle w:val="BodyText"/>
        <w:spacing w:before="6"/>
        <w:rPr>
          <w:sz w:val="22"/>
        </w:rPr>
      </w:pPr>
    </w:p>
    <w:p>
      <w:pPr>
        <w:pStyle w:val="BodyText"/>
        <w:spacing w:line="242" w:lineRule="auto"/>
        <w:ind w:left="120" w:right="302" w:firstLine="559"/>
        <w:jc w:val="both"/>
      </w:pPr>
      <w:r>
        <w:rPr/>
        <w:t>广东省农村信用社联合社（以下简称“招标人”）就广东省农村信用社联合社扫码外设设备采购项目进行国内公开招标。经过评标委员会的评审和推荐，并经招标人确认，拟由以下单位为中标供应商：</w:t>
      </w:r>
    </w:p>
    <w:p>
      <w:pPr>
        <w:pStyle w:val="BodyText"/>
        <w:spacing w:before="2"/>
        <w:rPr>
          <w:sz w:val="22"/>
        </w:rPr>
      </w:pPr>
    </w:p>
    <w:p>
      <w:pPr>
        <w:pStyle w:val="BodyText"/>
        <w:ind w:left="120"/>
      </w:pPr>
      <w:r>
        <w:rPr/>
        <w:t>中标供应商名称、内容和中标金额：</w:t>
      </w:r>
    </w:p>
    <w:p>
      <w:pPr>
        <w:pStyle w:val="BodyText"/>
        <w:spacing w:before="2"/>
        <w:rPr>
          <w:sz w:val="22"/>
        </w:rPr>
      </w:pPr>
    </w:p>
    <w:p>
      <w:pPr>
        <w:pStyle w:val="BodyText"/>
        <w:spacing w:line="242" w:lineRule="auto" w:before="1"/>
        <w:ind w:left="120" w:right="304" w:firstLine="559"/>
      </w:pPr>
      <w:r>
        <w:rPr/>
        <w:t>中标内容：广东省农村信用社联合社扫码外设设备采购项目供货资格</w:t>
      </w:r>
    </w:p>
    <w:p>
      <w:pPr>
        <w:pStyle w:val="BodyText"/>
        <w:spacing w:before="11"/>
        <w:rPr>
          <w:sz w:val="21"/>
        </w:rPr>
      </w:pPr>
    </w:p>
    <w:p>
      <w:pPr>
        <w:pStyle w:val="BodyText"/>
        <w:ind w:left="679"/>
      </w:pPr>
      <w:r>
        <w:rPr/>
        <w:t>中标供应商名称、中标金额：</w:t>
      </w:r>
    </w:p>
    <w:p>
      <w:pPr>
        <w:pStyle w:val="BodyText"/>
        <w:spacing w:before="1"/>
        <w:rPr>
          <w:sz w:val="22"/>
        </w:rPr>
      </w:pPr>
    </w:p>
    <w:tbl>
      <w:tblPr>
        <w:tblW w:w="0" w:type="auto"/>
        <w:jc w:val="left"/>
        <w:tblInd w:w="8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660"/>
        <w:gridCol w:w="3816"/>
        <w:gridCol w:w="2352"/>
      </w:tblGrid>
      <w:tr>
        <w:trPr>
          <w:trHeight w:val="726" w:hRule="atLeast"/>
        </w:trPr>
        <w:tc>
          <w:tcPr>
            <w:tcW w:w="660" w:type="dxa"/>
          </w:tcPr>
          <w:p>
            <w:pPr>
              <w:pStyle w:val="TableParagraph"/>
              <w:spacing w:before="184"/>
              <w:ind w:left="0" w:right="57"/>
              <w:rPr>
                <w:sz w:val="28"/>
              </w:rPr>
            </w:pPr>
            <w:r>
              <w:rPr>
                <w:sz w:val="28"/>
              </w:rPr>
              <w:t>序号</w:t>
            </w:r>
          </w:p>
        </w:tc>
        <w:tc>
          <w:tcPr>
            <w:tcW w:w="3816" w:type="dxa"/>
          </w:tcPr>
          <w:p>
            <w:pPr>
              <w:pStyle w:val="TableParagraph"/>
              <w:spacing w:before="184"/>
              <w:ind w:left="69" w:right="47"/>
              <w:rPr>
                <w:sz w:val="28"/>
              </w:rPr>
            </w:pPr>
            <w:r>
              <w:rPr>
                <w:sz w:val="28"/>
              </w:rPr>
              <w:t>中标供应商名称</w:t>
            </w:r>
          </w:p>
        </w:tc>
        <w:tc>
          <w:tcPr>
            <w:tcW w:w="2352" w:type="dxa"/>
          </w:tcPr>
          <w:p>
            <w:pPr>
              <w:pStyle w:val="TableParagraph"/>
              <w:spacing w:before="1"/>
              <w:ind w:right="87"/>
              <w:rPr>
                <w:sz w:val="28"/>
              </w:rPr>
            </w:pPr>
            <w:r>
              <w:rPr>
                <w:sz w:val="28"/>
              </w:rPr>
              <w:t>中标金额(人民币</w:t>
            </w:r>
          </w:p>
          <w:p>
            <w:pPr>
              <w:pStyle w:val="TableParagraph"/>
              <w:spacing w:line="342" w:lineRule="exact" w:before="4"/>
              <w:ind w:right="86"/>
              <w:rPr>
                <w:sz w:val="28"/>
              </w:rPr>
            </w:pPr>
            <w:r>
              <w:rPr>
                <w:sz w:val="28"/>
              </w:rPr>
              <w:t>元)</w:t>
            </w:r>
          </w:p>
        </w:tc>
      </w:tr>
      <w:tr>
        <w:trPr>
          <w:trHeight w:val="726" w:hRule="atLeast"/>
        </w:trPr>
        <w:tc>
          <w:tcPr>
            <w:tcW w:w="660" w:type="dxa"/>
          </w:tcPr>
          <w:p>
            <w:pPr>
              <w:pStyle w:val="TableParagraph"/>
              <w:spacing w:before="182"/>
              <w:ind w:left="18"/>
              <w:rPr>
                <w:sz w:val="28"/>
              </w:rPr>
            </w:pPr>
            <w:r>
              <w:rPr>
                <w:w w:val="100"/>
                <w:sz w:val="28"/>
              </w:rPr>
              <w:t>1</w:t>
            </w:r>
          </w:p>
        </w:tc>
        <w:tc>
          <w:tcPr>
            <w:tcW w:w="3816" w:type="dxa"/>
          </w:tcPr>
          <w:p>
            <w:pPr>
              <w:pStyle w:val="TableParagraph"/>
              <w:ind w:left="69" w:right="47"/>
              <w:rPr>
                <w:sz w:val="28"/>
              </w:rPr>
            </w:pPr>
            <w:r>
              <w:rPr>
                <w:sz w:val="28"/>
              </w:rPr>
              <w:t>深圳市新国都支付技术有限公</w:t>
            </w:r>
          </w:p>
          <w:p>
            <w:pPr>
              <w:pStyle w:val="TableParagraph"/>
              <w:spacing w:line="341" w:lineRule="exact" w:before="4"/>
              <w:ind w:left="22"/>
              <w:rPr>
                <w:sz w:val="28"/>
              </w:rPr>
            </w:pPr>
            <w:r>
              <w:rPr>
                <w:w w:val="100"/>
                <w:sz w:val="28"/>
              </w:rPr>
              <w:t>司</w:t>
            </w:r>
          </w:p>
        </w:tc>
        <w:tc>
          <w:tcPr>
            <w:tcW w:w="2352" w:type="dxa"/>
          </w:tcPr>
          <w:p>
            <w:pPr>
              <w:pStyle w:val="TableParagraph"/>
              <w:spacing w:before="182"/>
              <w:ind w:right="84"/>
              <w:rPr>
                <w:sz w:val="28"/>
              </w:rPr>
            </w:pPr>
            <w:r>
              <w:rPr>
                <w:sz w:val="28"/>
              </w:rPr>
              <w:t>340.00</w:t>
            </w:r>
          </w:p>
        </w:tc>
      </w:tr>
      <w:tr>
        <w:trPr>
          <w:trHeight w:val="362" w:hRule="atLeast"/>
        </w:trPr>
        <w:tc>
          <w:tcPr>
            <w:tcW w:w="660" w:type="dxa"/>
          </w:tcPr>
          <w:p>
            <w:pPr>
              <w:pStyle w:val="TableParagraph"/>
              <w:spacing w:line="340" w:lineRule="exact"/>
              <w:ind w:left="18"/>
              <w:rPr>
                <w:sz w:val="28"/>
              </w:rPr>
            </w:pPr>
            <w:r>
              <w:rPr>
                <w:w w:val="100"/>
                <w:sz w:val="28"/>
              </w:rPr>
              <w:t>2</w:t>
            </w:r>
          </w:p>
        </w:tc>
        <w:tc>
          <w:tcPr>
            <w:tcW w:w="3816" w:type="dxa"/>
          </w:tcPr>
          <w:p>
            <w:pPr>
              <w:pStyle w:val="TableParagraph"/>
              <w:spacing w:line="340" w:lineRule="exact"/>
              <w:ind w:left="69" w:right="47"/>
              <w:rPr>
                <w:sz w:val="28"/>
              </w:rPr>
            </w:pPr>
            <w:r>
              <w:rPr>
                <w:sz w:val="28"/>
              </w:rPr>
              <w:t>福建升腾资讯有限公司</w:t>
            </w:r>
          </w:p>
        </w:tc>
        <w:tc>
          <w:tcPr>
            <w:tcW w:w="2352" w:type="dxa"/>
          </w:tcPr>
          <w:p>
            <w:pPr>
              <w:pStyle w:val="TableParagraph"/>
              <w:spacing w:line="340" w:lineRule="exact"/>
              <w:ind w:right="84"/>
              <w:rPr>
                <w:sz w:val="28"/>
              </w:rPr>
            </w:pPr>
            <w:r>
              <w:rPr>
                <w:sz w:val="28"/>
              </w:rPr>
              <w:t>251.00</w:t>
            </w:r>
          </w:p>
        </w:tc>
      </w:tr>
      <w:tr>
        <w:trPr>
          <w:trHeight w:val="362" w:hRule="atLeast"/>
        </w:trPr>
        <w:tc>
          <w:tcPr>
            <w:tcW w:w="660" w:type="dxa"/>
          </w:tcPr>
          <w:p>
            <w:pPr>
              <w:pStyle w:val="TableParagraph"/>
              <w:spacing w:line="339" w:lineRule="exact" w:before="3"/>
              <w:ind w:left="18"/>
              <w:rPr>
                <w:sz w:val="28"/>
              </w:rPr>
            </w:pPr>
            <w:r>
              <w:rPr>
                <w:w w:val="100"/>
                <w:sz w:val="28"/>
              </w:rPr>
              <w:t>3</w:t>
            </w:r>
          </w:p>
        </w:tc>
        <w:tc>
          <w:tcPr>
            <w:tcW w:w="3816" w:type="dxa"/>
          </w:tcPr>
          <w:p>
            <w:pPr>
              <w:pStyle w:val="TableParagraph"/>
              <w:spacing w:line="339" w:lineRule="exact" w:before="3"/>
              <w:ind w:left="66" w:right="47"/>
              <w:rPr>
                <w:sz w:val="28"/>
              </w:rPr>
            </w:pPr>
            <w:r>
              <w:rPr>
                <w:sz w:val="28"/>
              </w:rPr>
              <w:t>福建联迪商用设备有限公司</w:t>
            </w:r>
          </w:p>
        </w:tc>
        <w:tc>
          <w:tcPr>
            <w:tcW w:w="2352" w:type="dxa"/>
          </w:tcPr>
          <w:p>
            <w:pPr>
              <w:pStyle w:val="TableParagraph"/>
              <w:spacing w:line="339" w:lineRule="exact" w:before="3"/>
              <w:ind w:right="84"/>
              <w:rPr>
                <w:sz w:val="28"/>
              </w:rPr>
            </w:pPr>
            <w:r>
              <w:rPr>
                <w:sz w:val="28"/>
              </w:rPr>
              <w:t>343.00</w:t>
            </w:r>
          </w:p>
        </w:tc>
      </w:tr>
      <w:tr>
        <w:trPr>
          <w:trHeight w:val="364" w:hRule="atLeast"/>
        </w:trPr>
        <w:tc>
          <w:tcPr>
            <w:tcW w:w="660" w:type="dxa"/>
          </w:tcPr>
          <w:p>
            <w:pPr>
              <w:pStyle w:val="TableParagraph"/>
              <w:spacing w:line="342" w:lineRule="exact"/>
              <w:ind w:left="18"/>
              <w:rPr>
                <w:sz w:val="28"/>
              </w:rPr>
            </w:pPr>
            <w:r>
              <w:rPr>
                <w:w w:val="100"/>
                <w:sz w:val="28"/>
              </w:rPr>
              <w:t>4</w:t>
            </w:r>
          </w:p>
        </w:tc>
        <w:tc>
          <w:tcPr>
            <w:tcW w:w="3816" w:type="dxa"/>
          </w:tcPr>
          <w:p>
            <w:pPr>
              <w:pStyle w:val="TableParagraph"/>
              <w:spacing w:line="342" w:lineRule="exact"/>
              <w:ind w:left="69" w:right="47"/>
              <w:rPr>
                <w:sz w:val="28"/>
              </w:rPr>
            </w:pPr>
            <w:r>
              <w:rPr>
                <w:sz w:val="28"/>
              </w:rPr>
              <w:t>福建新大陆支付技术有限公司</w:t>
            </w:r>
          </w:p>
        </w:tc>
        <w:tc>
          <w:tcPr>
            <w:tcW w:w="2352" w:type="dxa"/>
          </w:tcPr>
          <w:p>
            <w:pPr>
              <w:pStyle w:val="TableParagraph"/>
              <w:spacing w:line="342" w:lineRule="exact"/>
              <w:ind w:right="84"/>
              <w:rPr>
                <w:sz w:val="28"/>
              </w:rPr>
            </w:pPr>
            <w:r>
              <w:rPr>
                <w:sz w:val="28"/>
              </w:rPr>
              <w:t>260.00</w:t>
            </w:r>
          </w:p>
        </w:tc>
      </w:tr>
    </w:tbl>
    <w:p>
      <w:pPr>
        <w:pStyle w:val="BodyText"/>
        <w:spacing w:before="1"/>
        <w:rPr>
          <w:sz w:val="22"/>
        </w:rPr>
      </w:pPr>
    </w:p>
    <w:p>
      <w:pPr>
        <w:pStyle w:val="BodyText"/>
        <w:ind w:left="616"/>
      </w:pPr>
      <w:r>
        <w:rPr/>
        <w:t>现予以公示，公示期限至 2019 年 7 月 22 日。</w:t>
      </w:r>
    </w:p>
    <w:p>
      <w:pPr>
        <w:pStyle w:val="BodyText"/>
      </w:pPr>
    </w:p>
    <w:p>
      <w:pPr>
        <w:pStyle w:val="BodyText"/>
      </w:pPr>
    </w:p>
    <w:p>
      <w:pPr>
        <w:pStyle w:val="BodyText"/>
        <w:spacing w:line="242" w:lineRule="auto" w:before="210"/>
        <w:ind w:left="120" w:right="150"/>
      </w:pPr>
      <w:r>
        <w:rPr/>
        <w:t>详 情 请 参 考 链 接 ：</w:t>
      </w:r>
      <w:hyperlink r:id="rId5">
        <w:r>
          <w:rPr/>
          <w:t>http://www.gzebid.cn/web-</w:t>
        </w:r>
      </w:hyperlink>
      <w:r>
        <w:rPr/>
        <w:t> detail/frontDetail?articleId=4e71ee99e0304743bbcb0b21d89ef4 7b</w:t>
      </w:r>
    </w:p>
    <w:p>
      <w:pPr>
        <w:pStyle w:val="BodyText"/>
      </w:pPr>
    </w:p>
    <w:p>
      <w:pPr>
        <w:pStyle w:val="BodyText"/>
      </w:pPr>
    </w:p>
    <w:p>
      <w:pPr>
        <w:pStyle w:val="BodyText"/>
        <w:spacing w:line="429" w:lineRule="auto" w:before="207"/>
        <w:ind w:left="6256" w:right="117" w:hanging="912"/>
        <w:jc w:val="right"/>
      </w:pPr>
      <w:r>
        <w:rPr>
          <w:spacing w:val="-3"/>
        </w:rPr>
        <w:t>广东省农村信用社联合社2019</w:t>
      </w:r>
      <w:r>
        <w:rPr>
          <w:spacing w:val="-48"/>
        </w:rPr>
        <w:t> 年 </w:t>
      </w:r>
      <w:r>
        <w:rPr/>
        <w:t>7</w:t>
      </w:r>
      <w:r>
        <w:rPr>
          <w:spacing w:val="-48"/>
        </w:rPr>
        <w:t> 月 </w:t>
      </w:r>
      <w:r>
        <w:rPr/>
        <w:t>17</w:t>
      </w:r>
      <w:r>
        <w:rPr>
          <w:spacing w:val="-43"/>
        </w:rPr>
        <w:t> 日</w:t>
      </w:r>
    </w:p>
    <w:sectPr>
      <w:type w:val="continuous"/>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spacing w:before="2"/>
      <w:ind w:left="104"/>
      <w:jc w:val="center"/>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2021-07-04T17:06:57Z</dcterms:created>
  <dcterms:modified xsi:type="dcterms:W3CDTF">2021-07-04T17:06:57Z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